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EEE0" w14:textId="3D0DC50E" w:rsidR="00593CF6" w:rsidRPr="00BA3E4B" w:rsidRDefault="00593CF6" w:rsidP="0082356A">
      <w:pPr>
        <w:pStyle w:val="Overskrift1utenNR"/>
        <w:spacing w:before="0"/>
        <w:rPr>
          <w:rFonts w:eastAsia="Calibri"/>
          <w:b/>
          <w:bCs w:val="0"/>
          <w:lang w:val="en-GB"/>
        </w:rPr>
      </w:pPr>
      <w:r w:rsidRPr="00BA3E4B">
        <w:rPr>
          <w:rFonts w:eastAsia="Calibri"/>
          <w:b/>
          <w:bCs w:val="0"/>
          <w:lang w:val="en-GB"/>
        </w:rPr>
        <w:t>Checklist – application for exemption from the mandatory offer obligation</w:t>
      </w:r>
    </w:p>
    <w:p w14:paraId="29FAB94C" w14:textId="77777777" w:rsidR="00593CF6" w:rsidRPr="00BA3E4B" w:rsidRDefault="00593CF6" w:rsidP="00593CF6">
      <w:pPr>
        <w:widowControl w:val="0"/>
        <w:spacing w:after="0" w:line="240" w:lineRule="auto"/>
        <w:ind w:left="623" w:right="629"/>
        <w:jc w:val="center"/>
        <w:rPr>
          <w:rFonts w:ascii="Book Antiqua" w:eastAsia="Calibri" w:hAnsi="Calibri" w:cs="Times New Roman"/>
          <w:b/>
          <w:color w:val="231F20"/>
          <w:w w:val="90"/>
          <w:kern w:val="0"/>
          <w:sz w:val="17"/>
          <w:lang w:val="en-GB"/>
          <w14:ligatures w14:val="none"/>
        </w:rPr>
      </w:pPr>
    </w:p>
    <w:p w14:paraId="12A360EB" w14:textId="77777777" w:rsidR="00593CF6" w:rsidRPr="00BA3E4B" w:rsidRDefault="00593CF6" w:rsidP="00593CF6">
      <w:pPr>
        <w:widowControl w:val="0"/>
        <w:spacing w:after="0" w:line="240" w:lineRule="auto"/>
        <w:ind w:left="623" w:right="629"/>
        <w:jc w:val="center"/>
        <w:rPr>
          <w:rFonts w:ascii="Book Antiqua" w:eastAsia="Book Antiqua" w:hAnsi="Book Antiqua" w:cs="Book Antiqua"/>
          <w:kern w:val="0"/>
          <w:sz w:val="17"/>
          <w:szCs w:val="17"/>
          <w:lang w:val="en-GB"/>
          <w14:ligatures w14:val="none"/>
        </w:rPr>
      </w:pPr>
    </w:p>
    <w:tbl>
      <w:tblPr>
        <w:tblStyle w:val="TableGridLight"/>
        <w:tblW w:w="5000" w:type="pct"/>
        <w:jc w:val="center"/>
        <w:tblLook w:val="01E0" w:firstRow="1" w:lastRow="1" w:firstColumn="1" w:lastColumn="1" w:noHBand="0" w:noVBand="0"/>
      </w:tblPr>
      <w:tblGrid>
        <w:gridCol w:w="506"/>
        <w:gridCol w:w="2850"/>
        <w:gridCol w:w="2853"/>
        <w:gridCol w:w="2853"/>
      </w:tblGrid>
      <w:tr w:rsidR="00593CF6" w:rsidRPr="00BA3E4B" w14:paraId="766FF51A" w14:textId="77777777" w:rsidTr="008C43F1">
        <w:trPr>
          <w:jc w:val="center"/>
        </w:trPr>
        <w:tc>
          <w:tcPr>
            <w:tcW w:w="279" w:type="pct"/>
          </w:tcPr>
          <w:p w14:paraId="20C9D5B7" w14:textId="5868960C" w:rsidR="00593CF6" w:rsidRPr="00BA3E4B" w:rsidRDefault="00593CF6" w:rsidP="001D268B">
            <w:pPr>
              <w:widowControl w:val="0"/>
              <w:spacing w:before="240"/>
              <w:rPr>
                <w:rFonts w:eastAsia="Cambria" w:cstheme="minorHAnsi"/>
                <w:b/>
                <w:bCs/>
                <w:sz w:val="18"/>
                <w:szCs w:val="18"/>
                <w:lang w:val="en-GB"/>
              </w:rPr>
            </w:pPr>
            <w:r w:rsidRPr="00BA3E4B">
              <w:rPr>
                <w:rFonts w:eastAsia="Calibri" w:cstheme="minorHAnsi"/>
                <w:b/>
                <w:bCs/>
                <w:color w:val="231F20"/>
                <w:sz w:val="18"/>
                <w:szCs w:val="18"/>
                <w:lang w:val="en-GB"/>
              </w:rPr>
              <w:t>No.</w:t>
            </w:r>
          </w:p>
        </w:tc>
        <w:tc>
          <w:tcPr>
            <w:tcW w:w="1573" w:type="pct"/>
          </w:tcPr>
          <w:p w14:paraId="7A1885C0" w14:textId="0E831A26" w:rsidR="00593CF6" w:rsidRPr="00BA3E4B" w:rsidRDefault="00593CF6" w:rsidP="001D268B">
            <w:pPr>
              <w:widowControl w:val="0"/>
              <w:spacing w:before="240" w:line="256" w:lineRule="auto"/>
              <w:ind w:right="-1"/>
              <w:rPr>
                <w:rFonts w:eastAsia="Cambria" w:cstheme="minorHAnsi"/>
                <w:b/>
                <w:bCs/>
                <w:sz w:val="18"/>
                <w:szCs w:val="18"/>
                <w:lang w:val="en-GB"/>
              </w:rPr>
            </w:pPr>
            <w:r w:rsidRPr="00BA3E4B">
              <w:rPr>
                <w:rFonts w:eastAsia="Cambria" w:cstheme="minorHAnsi"/>
                <w:b/>
                <w:bCs/>
                <w:color w:val="231F20"/>
                <w:sz w:val="18"/>
                <w:szCs w:val="18"/>
                <w:lang w:val="en-GB"/>
              </w:rPr>
              <w:t>The application must specifically state</w:t>
            </w:r>
          </w:p>
        </w:tc>
        <w:tc>
          <w:tcPr>
            <w:tcW w:w="1574" w:type="pct"/>
          </w:tcPr>
          <w:p w14:paraId="19D00067" w14:textId="56375945" w:rsidR="00593CF6" w:rsidRPr="00BA3E4B" w:rsidRDefault="00593CF6" w:rsidP="001D268B">
            <w:pPr>
              <w:widowControl w:val="0"/>
              <w:spacing w:before="240"/>
              <w:rPr>
                <w:rFonts w:eastAsia="Book Antiqua" w:cstheme="minorHAnsi"/>
                <w:b/>
                <w:bCs/>
                <w:sz w:val="18"/>
                <w:szCs w:val="18"/>
                <w:lang w:val="en-GB"/>
              </w:rPr>
            </w:pPr>
            <w:r w:rsidRPr="00BA3E4B">
              <w:rPr>
                <w:rFonts w:eastAsia="Book Antiqua" w:cstheme="minorHAnsi"/>
                <w:b/>
                <w:bCs/>
                <w:sz w:val="18"/>
                <w:szCs w:val="18"/>
                <w:lang w:val="en-GB"/>
              </w:rPr>
              <w:t>Reference to item in the application, or include information about why the content requirement is not relevant</w:t>
            </w:r>
          </w:p>
        </w:tc>
        <w:tc>
          <w:tcPr>
            <w:tcW w:w="1574" w:type="pct"/>
          </w:tcPr>
          <w:p w14:paraId="5BAC2763" w14:textId="5638B592" w:rsidR="00593CF6" w:rsidRPr="00BA3E4B" w:rsidRDefault="00593CF6" w:rsidP="001D268B">
            <w:pPr>
              <w:widowControl w:val="0"/>
              <w:spacing w:before="240"/>
              <w:rPr>
                <w:rFonts w:eastAsia="Book Antiqua" w:cstheme="minorHAnsi"/>
                <w:b/>
                <w:bCs/>
                <w:sz w:val="18"/>
                <w:szCs w:val="18"/>
                <w:lang w:val="en-GB"/>
              </w:rPr>
            </w:pPr>
            <w:r w:rsidRPr="00BA3E4B">
              <w:rPr>
                <w:rFonts w:eastAsia="Book Antiqua" w:cstheme="minorHAnsi"/>
                <w:b/>
                <w:bCs/>
                <w:sz w:val="18"/>
                <w:szCs w:val="18"/>
                <w:lang w:val="en-GB"/>
              </w:rPr>
              <w:t>Comment</w:t>
            </w:r>
          </w:p>
        </w:tc>
      </w:tr>
      <w:tr w:rsidR="00593CF6" w:rsidRPr="002D4A9C" w14:paraId="751EDA13" w14:textId="77777777" w:rsidTr="008C43F1">
        <w:trPr>
          <w:jc w:val="center"/>
        </w:trPr>
        <w:tc>
          <w:tcPr>
            <w:tcW w:w="279" w:type="pct"/>
            <w:vAlign w:val="center"/>
          </w:tcPr>
          <w:p w14:paraId="401AD51D"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1</w:t>
            </w:r>
          </w:p>
        </w:tc>
        <w:tc>
          <w:tcPr>
            <w:tcW w:w="1573" w:type="pct"/>
            <w:vAlign w:val="center"/>
          </w:tcPr>
          <w:p w14:paraId="606E9E50" w14:textId="30ED6BF2" w:rsidR="00593CF6" w:rsidRPr="00BA3E4B" w:rsidRDefault="00593CF6"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Full name and registration number (if applicable) of the applicant</w:t>
            </w:r>
            <w:r w:rsidR="00BA3E4B">
              <w:rPr>
                <w:rFonts w:eastAsia="Cambria" w:cstheme="minorHAnsi"/>
                <w:sz w:val="18"/>
                <w:szCs w:val="18"/>
                <w:lang w:val="en-GB"/>
              </w:rPr>
              <w:t>.</w:t>
            </w:r>
          </w:p>
        </w:tc>
        <w:tc>
          <w:tcPr>
            <w:tcW w:w="1574" w:type="pct"/>
            <w:vAlign w:val="center"/>
          </w:tcPr>
          <w:p w14:paraId="0EBC48AB" w14:textId="77777777" w:rsidR="00593CF6" w:rsidRPr="00BA3E4B" w:rsidRDefault="00593CF6" w:rsidP="001D268B">
            <w:pPr>
              <w:widowControl w:val="0"/>
              <w:spacing w:before="7"/>
              <w:rPr>
                <w:rFonts w:eastAsia="Cambria" w:cstheme="minorHAnsi"/>
                <w:color w:val="231F20"/>
                <w:w w:val="95"/>
                <w:sz w:val="18"/>
                <w:szCs w:val="18"/>
                <w:lang w:val="en-GB"/>
              </w:rPr>
            </w:pPr>
          </w:p>
        </w:tc>
        <w:tc>
          <w:tcPr>
            <w:tcW w:w="1574" w:type="pct"/>
            <w:vAlign w:val="center"/>
          </w:tcPr>
          <w:p w14:paraId="683C8749" w14:textId="77777777" w:rsidR="00593CF6" w:rsidRPr="00BA3E4B" w:rsidRDefault="00593CF6" w:rsidP="001D268B">
            <w:pPr>
              <w:widowControl w:val="0"/>
              <w:spacing w:before="7"/>
              <w:rPr>
                <w:rFonts w:eastAsia="Cambria" w:cstheme="minorHAnsi"/>
                <w:color w:val="231F20"/>
                <w:w w:val="95"/>
                <w:sz w:val="18"/>
                <w:szCs w:val="18"/>
                <w:lang w:val="en-GB"/>
              </w:rPr>
            </w:pPr>
          </w:p>
        </w:tc>
      </w:tr>
      <w:tr w:rsidR="00593CF6" w:rsidRPr="002D4A9C" w14:paraId="2495D27D" w14:textId="77777777" w:rsidTr="008C43F1">
        <w:trPr>
          <w:jc w:val="center"/>
        </w:trPr>
        <w:tc>
          <w:tcPr>
            <w:tcW w:w="279" w:type="pct"/>
            <w:vAlign w:val="center"/>
          </w:tcPr>
          <w:p w14:paraId="3BA113F2"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2</w:t>
            </w:r>
          </w:p>
        </w:tc>
        <w:tc>
          <w:tcPr>
            <w:tcW w:w="1573" w:type="pct"/>
            <w:vAlign w:val="center"/>
          </w:tcPr>
          <w:p w14:paraId="2D870D4C" w14:textId="1F52FDCE" w:rsidR="00593CF6" w:rsidRPr="00BA3E4B" w:rsidRDefault="00593CF6"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Full name and registration number (if applicable) of the current owner of the shares</w:t>
            </w:r>
            <w:r w:rsidR="00BA3E4B">
              <w:rPr>
                <w:rFonts w:eastAsia="Cambria" w:cstheme="minorHAnsi"/>
                <w:sz w:val="18"/>
                <w:szCs w:val="18"/>
                <w:lang w:val="en-GB"/>
              </w:rPr>
              <w:t>.</w:t>
            </w:r>
          </w:p>
        </w:tc>
        <w:tc>
          <w:tcPr>
            <w:tcW w:w="1574" w:type="pct"/>
            <w:vAlign w:val="center"/>
          </w:tcPr>
          <w:p w14:paraId="3115E30B" w14:textId="77777777" w:rsidR="00593CF6" w:rsidRPr="00BA3E4B" w:rsidRDefault="00593CF6" w:rsidP="001D268B">
            <w:pPr>
              <w:widowControl w:val="0"/>
              <w:spacing w:before="6"/>
              <w:rPr>
                <w:rFonts w:eastAsia="Cambria" w:cstheme="minorHAnsi"/>
                <w:color w:val="231F20"/>
                <w:w w:val="95"/>
                <w:sz w:val="18"/>
                <w:szCs w:val="18"/>
                <w:lang w:val="en-GB"/>
              </w:rPr>
            </w:pPr>
          </w:p>
        </w:tc>
        <w:tc>
          <w:tcPr>
            <w:tcW w:w="1574" w:type="pct"/>
            <w:vAlign w:val="center"/>
          </w:tcPr>
          <w:p w14:paraId="2FB3ECF2" w14:textId="77777777" w:rsidR="00593CF6" w:rsidRPr="00BA3E4B" w:rsidRDefault="00593CF6" w:rsidP="001D268B">
            <w:pPr>
              <w:widowControl w:val="0"/>
              <w:spacing w:before="6"/>
              <w:rPr>
                <w:rFonts w:eastAsia="Cambria" w:cstheme="minorHAnsi"/>
                <w:color w:val="231F20"/>
                <w:w w:val="95"/>
                <w:sz w:val="18"/>
                <w:szCs w:val="18"/>
                <w:lang w:val="en-GB"/>
              </w:rPr>
            </w:pPr>
          </w:p>
        </w:tc>
      </w:tr>
      <w:tr w:rsidR="00593CF6" w:rsidRPr="002D4A9C" w14:paraId="5B6EEEC1" w14:textId="77777777" w:rsidTr="008C43F1">
        <w:trPr>
          <w:jc w:val="center"/>
        </w:trPr>
        <w:tc>
          <w:tcPr>
            <w:tcW w:w="279" w:type="pct"/>
            <w:vAlign w:val="center"/>
          </w:tcPr>
          <w:p w14:paraId="22B8BF55"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3</w:t>
            </w:r>
          </w:p>
        </w:tc>
        <w:tc>
          <w:tcPr>
            <w:tcW w:w="1573" w:type="pct"/>
            <w:vAlign w:val="center"/>
          </w:tcPr>
          <w:p w14:paraId="2490E304" w14:textId="4DDF87F9" w:rsidR="00593CF6" w:rsidRPr="00BA3E4B" w:rsidRDefault="00593CF6" w:rsidP="001D268B">
            <w:pPr>
              <w:widowControl w:val="0"/>
              <w:spacing w:before="128" w:line="214" w:lineRule="exact"/>
              <w:rPr>
                <w:rFonts w:eastAsia="Cambria" w:cstheme="minorHAnsi"/>
                <w:sz w:val="18"/>
                <w:szCs w:val="18"/>
                <w:lang w:val="en-GB"/>
              </w:rPr>
            </w:pPr>
            <w:r w:rsidRPr="00BA3E4B">
              <w:rPr>
                <w:rFonts w:eastAsia="Cambria" w:cstheme="minorHAnsi"/>
                <w:sz w:val="18"/>
                <w:szCs w:val="18"/>
                <w:lang w:val="en-GB"/>
              </w:rPr>
              <w:t xml:space="preserve">Specification of the basis pursuant to the Securities Trading Act section 2-5 for which the parties are </w:t>
            </w:r>
            <w:r w:rsidR="004D19A5" w:rsidRPr="00BA3E4B">
              <w:rPr>
                <w:rFonts w:eastAsia="Cambria" w:cstheme="minorHAnsi"/>
                <w:sz w:val="18"/>
                <w:szCs w:val="18"/>
                <w:lang w:val="en-GB"/>
              </w:rPr>
              <w:t xml:space="preserve">considered </w:t>
            </w:r>
            <w:r w:rsidRPr="00BA3E4B">
              <w:rPr>
                <w:rFonts w:eastAsia="Cambria" w:cstheme="minorHAnsi"/>
                <w:sz w:val="18"/>
                <w:szCs w:val="18"/>
                <w:lang w:val="en-GB"/>
              </w:rPr>
              <w:t>consolidated</w:t>
            </w:r>
            <w:r w:rsidR="00BA3E4B">
              <w:rPr>
                <w:rFonts w:eastAsia="Cambria" w:cstheme="minorHAnsi"/>
                <w:sz w:val="18"/>
                <w:szCs w:val="18"/>
                <w:lang w:val="en-GB"/>
              </w:rPr>
              <w:t>.</w:t>
            </w:r>
          </w:p>
        </w:tc>
        <w:tc>
          <w:tcPr>
            <w:tcW w:w="1574" w:type="pct"/>
            <w:vAlign w:val="center"/>
          </w:tcPr>
          <w:p w14:paraId="6561E0B3" w14:textId="77777777" w:rsidR="00593CF6" w:rsidRPr="00BA3E4B" w:rsidRDefault="00593CF6" w:rsidP="001D268B">
            <w:pPr>
              <w:widowControl w:val="0"/>
              <w:spacing w:before="7"/>
              <w:rPr>
                <w:rFonts w:eastAsia="Cambria" w:cstheme="minorHAnsi"/>
                <w:color w:val="231F20"/>
                <w:w w:val="95"/>
                <w:sz w:val="18"/>
                <w:szCs w:val="18"/>
                <w:lang w:val="en-GB"/>
              </w:rPr>
            </w:pPr>
          </w:p>
        </w:tc>
        <w:tc>
          <w:tcPr>
            <w:tcW w:w="1574" w:type="pct"/>
            <w:vAlign w:val="center"/>
          </w:tcPr>
          <w:p w14:paraId="76F62178" w14:textId="77777777" w:rsidR="00593CF6" w:rsidRPr="00BA3E4B" w:rsidRDefault="00593CF6" w:rsidP="001D268B">
            <w:pPr>
              <w:widowControl w:val="0"/>
              <w:spacing w:before="7"/>
              <w:rPr>
                <w:rFonts w:eastAsia="Cambria" w:cstheme="minorHAnsi"/>
                <w:color w:val="231F20"/>
                <w:w w:val="95"/>
                <w:sz w:val="18"/>
                <w:szCs w:val="18"/>
                <w:lang w:val="en-GB"/>
              </w:rPr>
            </w:pPr>
          </w:p>
        </w:tc>
      </w:tr>
      <w:tr w:rsidR="00593CF6" w:rsidRPr="002D4A9C" w14:paraId="0992CBA5" w14:textId="77777777" w:rsidTr="008C43F1">
        <w:trPr>
          <w:jc w:val="center"/>
        </w:trPr>
        <w:tc>
          <w:tcPr>
            <w:tcW w:w="279" w:type="pct"/>
            <w:vAlign w:val="center"/>
          </w:tcPr>
          <w:p w14:paraId="49CA4D2F"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4</w:t>
            </w:r>
          </w:p>
        </w:tc>
        <w:tc>
          <w:tcPr>
            <w:tcW w:w="1573" w:type="pct"/>
            <w:vAlign w:val="center"/>
          </w:tcPr>
          <w:p w14:paraId="70FFF391" w14:textId="090F2295" w:rsidR="00593CF6" w:rsidRPr="00BA3E4B" w:rsidRDefault="00593CF6" w:rsidP="00593CF6">
            <w:pPr>
              <w:widowControl w:val="0"/>
              <w:spacing w:before="128" w:line="214" w:lineRule="exact"/>
              <w:rPr>
                <w:rFonts w:eastAsia="Cambria" w:cstheme="minorHAnsi"/>
                <w:sz w:val="18"/>
                <w:szCs w:val="18"/>
                <w:lang w:val="en-GB"/>
              </w:rPr>
            </w:pPr>
            <w:r w:rsidRPr="00BA3E4B">
              <w:rPr>
                <w:rFonts w:eastAsia="Cambria" w:cstheme="minorHAnsi"/>
                <w:sz w:val="18"/>
                <w:szCs w:val="18"/>
                <w:lang w:val="en-GB"/>
              </w:rPr>
              <w:t xml:space="preserve">Number of shares and percentage of the total number of voting shares </w:t>
            </w:r>
            <w:r w:rsidR="00BA3E4B">
              <w:rPr>
                <w:rFonts w:eastAsia="Cambria" w:cstheme="minorHAnsi"/>
                <w:sz w:val="18"/>
                <w:szCs w:val="18"/>
                <w:lang w:val="en-GB"/>
              </w:rPr>
              <w:t xml:space="preserve">in the listed company </w:t>
            </w:r>
            <w:r w:rsidRPr="00BA3E4B">
              <w:rPr>
                <w:rFonts w:eastAsia="Cambria" w:cstheme="minorHAnsi"/>
                <w:sz w:val="18"/>
                <w:szCs w:val="18"/>
                <w:lang w:val="en-GB"/>
              </w:rPr>
              <w:t>covered by the application</w:t>
            </w:r>
            <w:r w:rsidR="00BA3E4B">
              <w:rPr>
                <w:rFonts w:eastAsia="Cambria" w:cstheme="minorHAnsi"/>
                <w:sz w:val="18"/>
                <w:szCs w:val="18"/>
                <w:lang w:val="en-GB"/>
              </w:rPr>
              <w:t>.</w:t>
            </w:r>
          </w:p>
        </w:tc>
        <w:tc>
          <w:tcPr>
            <w:tcW w:w="1574" w:type="pct"/>
            <w:vAlign w:val="center"/>
          </w:tcPr>
          <w:p w14:paraId="262FE64E" w14:textId="77777777" w:rsidR="00593CF6" w:rsidRPr="00BA3E4B" w:rsidRDefault="00593CF6" w:rsidP="001D268B">
            <w:pPr>
              <w:widowControl w:val="0"/>
              <w:spacing w:before="7"/>
              <w:rPr>
                <w:rFonts w:eastAsia="Cambria" w:cstheme="minorHAnsi"/>
                <w:color w:val="231F20"/>
                <w:w w:val="95"/>
                <w:sz w:val="18"/>
                <w:szCs w:val="18"/>
                <w:lang w:val="en-GB"/>
              </w:rPr>
            </w:pPr>
          </w:p>
        </w:tc>
        <w:tc>
          <w:tcPr>
            <w:tcW w:w="1574" w:type="pct"/>
            <w:vAlign w:val="center"/>
          </w:tcPr>
          <w:p w14:paraId="16A31614" w14:textId="77777777" w:rsidR="00593CF6" w:rsidRPr="00BA3E4B" w:rsidRDefault="00593CF6" w:rsidP="001D268B">
            <w:pPr>
              <w:widowControl w:val="0"/>
              <w:spacing w:before="7"/>
              <w:rPr>
                <w:rFonts w:eastAsia="Cambria" w:cstheme="minorHAnsi"/>
                <w:color w:val="231F20"/>
                <w:w w:val="95"/>
                <w:sz w:val="18"/>
                <w:szCs w:val="18"/>
                <w:lang w:val="en-GB"/>
              </w:rPr>
            </w:pPr>
          </w:p>
        </w:tc>
      </w:tr>
      <w:tr w:rsidR="00593CF6" w:rsidRPr="002D4A9C" w14:paraId="5A80F050" w14:textId="77777777" w:rsidTr="008C43F1">
        <w:trPr>
          <w:jc w:val="center"/>
        </w:trPr>
        <w:tc>
          <w:tcPr>
            <w:tcW w:w="279" w:type="pct"/>
            <w:vAlign w:val="center"/>
          </w:tcPr>
          <w:p w14:paraId="5F9B2C44"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5</w:t>
            </w:r>
          </w:p>
        </w:tc>
        <w:tc>
          <w:tcPr>
            <w:tcW w:w="1573" w:type="pct"/>
            <w:vAlign w:val="center"/>
          </w:tcPr>
          <w:p w14:paraId="5EFE16CD" w14:textId="299EAAAC" w:rsidR="00593CF6" w:rsidRPr="00BA3E4B" w:rsidRDefault="00593CF6"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Full name of the listed company in which the shares are held</w:t>
            </w:r>
            <w:r w:rsidR="00BA3E4B">
              <w:rPr>
                <w:rFonts w:eastAsia="Cambria" w:cstheme="minorHAnsi"/>
                <w:sz w:val="18"/>
                <w:szCs w:val="18"/>
                <w:lang w:val="en-GB"/>
              </w:rPr>
              <w:t>.</w:t>
            </w:r>
          </w:p>
        </w:tc>
        <w:tc>
          <w:tcPr>
            <w:tcW w:w="1574" w:type="pct"/>
            <w:vAlign w:val="center"/>
          </w:tcPr>
          <w:p w14:paraId="54BD981A" w14:textId="77777777" w:rsidR="00593CF6" w:rsidRPr="00BA3E4B" w:rsidRDefault="00593CF6" w:rsidP="001D268B">
            <w:pPr>
              <w:widowControl w:val="0"/>
              <w:spacing w:before="8"/>
              <w:rPr>
                <w:rFonts w:eastAsia="Cambria" w:cstheme="minorHAnsi"/>
                <w:color w:val="231F20"/>
                <w:w w:val="95"/>
                <w:sz w:val="18"/>
                <w:szCs w:val="18"/>
                <w:lang w:val="en-GB"/>
              </w:rPr>
            </w:pPr>
          </w:p>
        </w:tc>
        <w:tc>
          <w:tcPr>
            <w:tcW w:w="1574" w:type="pct"/>
            <w:vAlign w:val="center"/>
          </w:tcPr>
          <w:p w14:paraId="0881114A" w14:textId="77777777" w:rsidR="00593CF6" w:rsidRPr="00BA3E4B" w:rsidRDefault="00593CF6" w:rsidP="001D268B">
            <w:pPr>
              <w:widowControl w:val="0"/>
              <w:spacing w:before="8"/>
              <w:rPr>
                <w:rFonts w:eastAsia="Cambria" w:cstheme="minorHAnsi"/>
                <w:color w:val="231F20"/>
                <w:w w:val="95"/>
                <w:sz w:val="18"/>
                <w:szCs w:val="18"/>
                <w:lang w:val="en-GB"/>
              </w:rPr>
            </w:pPr>
          </w:p>
        </w:tc>
      </w:tr>
      <w:tr w:rsidR="00593CF6" w:rsidRPr="002D4A9C" w14:paraId="4369B3B6" w14:textId="77777777" w:rsidTr="008C43F1">
        <w:trPr>
          <w:jc w:val="center"/>
        </w:trPr>
        <w:tc>
          <w:tcPr>
            <w:tcW w:w="279" w:type="pct"/>
            <w:vAlign w:val="center"/>
          </w:tcPr>
          <w:p w14:paraId="1F902241" w14:textId="77777777"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6</w:t>
            </w:r>
          </w:p>
        </w:tc>
        <w:tc>
          <w:tcPr>
            <w:tcW w:w="1573" w:type="pct"/>
            <w:vAlign w:val="center"/>
          </w:tcPr>
          <w:p w14:paraId="777ECE62" w14:textId="6E9B988C" w:rsidR="00593CF6" w:rsidRPr="00BA3E4B" w:rsidRDefault="004D19A5"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Information about whether the listed company has different share classes or articles of association regarding voting rights restrictions or extended voting rights that result in the share of voting rights deviating from the ownership interest</w:t>
            </w:r>
            <w:r w:rsidR="00E65575">
              <w:rPr>
                <w:rFonts w:eastAsia="Cambria" w:cstheme="minorHAnsi"/>
                <w:sz w:val="18"/>
                <w:szCs w:val="18"/>
                <w:lang w:val="en-GB"/>
              </w:rPr>
              <w:t>.</w:t>
            </w:r>
          </w:p>
        </w:tc>
        <w:tc>
          <w:tcPr>
            <w:tcW w:w="1574" w:type="pct"/>
            <w:vAlign w:val="center"/>
          </w:tcPr>
          <w:p w14:paraId="56C07D56" w14:textId="77777777" w:rsidR="00593CF6" w:rsidRPr="00BA3E4B" w:rsidRDefault="00593CF6" w:rsidP="001D268B">
            <w:pPr>
              <w:widowControl w:val="0"/>
              <w:spacing w:before="4"/>
              <w:rPr>
                <w:rFonts w:eastAsia="Cambria" w:cstheme="minorHAnsi"/>
                <w:color w:val="231F20"/>
                <w:w w:val="95"/>
                <w:sz w:val="18"/>
                <w:szCs w:val="18"/>
                <w:lang w:val="en-GB"/>
              </w:rPr>
            </w:pPr>
          </w:p>
        </w:tc>
        <w:tc>
          <w:tcPr>
            <w:tcW w:w="1574" w:type="pct"/>
            <w:vAlign w:val="center"/>
          </w:tcPr>
          <w:p w14:paraId="31953046" w14:textId="77777777" w:rsidR="00593CF6" w:rsidRPr="00BA3E4B" w:rsidRDefault="00593CF6" w:rsidP="001D268B">
            <w:pPr>
              <w:widowControl w:val="0"/>
              <w:spacing w:before="4"/>
              <w:rPr>
                <w:rFonts w:eastAsia="Cambria" w:cstheme="minorHAnsi"/>
                <w:color w:val="231F20"/>
                <w:w w:val="95"/>
                <w:sz w:val="18"/>
                <w:szCs w:val="18"/>
                <w:lang w:val="en-GB"/>
              </w:rPr>
            </w:pPr>
          </w:p>
        </w:tc>
      </w:tr>
      <w:tr w:rsidR="00593CF6" w:rsidRPr="002D4A9C" w14:paraId="1A46C52D" w14:textId="77777777" w:rsidTr="008C43F1">
        <w:trPr>
          <w:jc w:val="center"/>
        </w:trPr>
        <w:tc>
          <w:tcPr>
            <w:tcW w:w="279" w:type="pct"/>
            <w:vAlign w:val="center"/>
          </w:tcPr>
          <w:p w14:paraId="4920357E" w14:textId="77777777"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7</w:t>
            </w:r>
          </w:p>
        </w:tc>
        <w:tc>
          <w:tcPr>
            <w:tcW w:w="1573" w:type="pct"/>
            <w:vAlign w:val="center"/>
          </w:tcPr>
          <w:p w14:paraId="73B0FD95" w14:textId="5AC64AAC" w:rsidR="00593CF6" w:rsidRPr="00BA3E4B" w:rsidRDefault="004D19A5"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An account of the ownership of the applicant and the current owner</w:t>
            </w:r>
            <w:r w:rsidR="00BA3E4B">
              <w:rPr>
                <w:rFonts w:eastAsia="Cambria" w:cstheme="minorHAnsi"/>
                <w:sz w:val="18"/>
                <w:szCs w:val="18"/>
                <w:lang w:val="en-GB"/>
              </w:rPr>
              <w:t>, and their close associates,</w:t>
            </w:r>
            <w:r w:rsidRPr="00BA3E4B">
              <w:rPr>
                <w:rFonts w:eastAsia="Cambria" w:cstheme="minorHAnsi"/>
                <w:sz w:val="18"/>
                <w:szCs w:val="18"/>
                <w:lang w:val="en-GB"/>
              </w:rPr>
              <w:t xml:space="preserve"> in the listed company (number of shares and percentage of the total number of voting shares), including when the relevant party became owner of the shares and any subsequent changes in ownership.</w:t>
            </w:r>
          </w:p>
        </w:tc>
        <w:tc>
          <w:tcPr>
            <w:tcW w:w="1574" w:type="pct"/>
            <w:vAlign w:val="center"/>
          </w:tcPr>
          <w:p w14:paraId="67FD4306" w14:textId="77777777" w:rsidR="00593CF6" w:rsidRPr="00BA3E4B" w:rsidRDefault="00593CF6" w:rsidP="001D268B">
            <w:pPr>
              <w:widowControl w:val="0"/>
              <w:spacing w:before="6"/>
              <w:rPr>
                <w:rFonts w:eastAsia="Cambria" w:cstheme="minorHAnsi"/>
                <w:color w:val="231F20"/>
                <w:w w:val="95"/>
                <w:sz w:val="18"/>
                <w:szCs w:val="18"/>
                <w:lang w:val="en-GB"/>
              </w:rPr>
            </w:pPr>
          </w:p>
        </w:tc>
        <w:tc>
          <w:tcPr>
            <w:tcW w:w="1574" w:type="pct"/>
            <w:vAlign w:val="center"/>
          </w:tcPr>
          <w:p w14:paraId="7A012DCB" w14:textId="77777777" w:rsidR="00593CF6" w:rsidRPr="00BA3E4B" w:rsidRDefault="00593CF6" w:rsidP="001D268B">
            <w:pPr>
              <w:widowControl w:val="0"/>
              <w:spacing w:before="6"/>
              <w:rPr>
                <w:rFonts w:eastAsia="Cambria" w:cstheme="minorHAnsi"/>
                <w:color w:val="231F20"/>
                <w:w w:val="95"/>
                <w:sz w:val="18"/>
                <w:szCs w:val="18"/>
                <w:lang w:val="en-GB"/>
              </w:rPr>
            </w:pPr>
          </w:p>
        </w:tc>
      </w:tr>
    </w:tbl>
    <w:p w14:paraId="07858C27" w14:textId="77777777" w:rsidR="008C43F1" w:rsidRPr="002D4A9C" w:rsidRDefault="008C43F1">
      <w:pPr>
        <w:rPr>
          <w:lang w:val="en-GB"/>
        </w:rPr>
      </w:pPr>
      <w:r w:rsidRPr="002D4A9C">
        <w:rPr>
          <w:lang w:val="en-GB"/>
        </w:rPr>
        <w:br w:type="page"/>
      </w:r>
    </w:p>
    <w:tbl>
      <w:tblPr>
        <w:tblStyle w:val="TableGridLight"/>
        <w:tblW w:w="5000" w:type="pct"/>
        <w:jc w:val="center"/>
        <w:tblLook w:val="01E0" w:firstRow="1" w:lastRow="1" w:firstColumn="1" w:lastColumn="1" w:noHBand="0" w:noVBand="0"/>
      </w:tblPr>
      <w:tblGrid>
        <w:gridCol w:w="472"/>
        <w:gridCol w:w="2862"/>
        <w:gridCol w:w="2864"/>
        <w:gridCol w:w="2864"/>
      </w:tblGrid>
      <w:tr w:rsidR="004D19A5" w:rsidRPr="002D4A9C" w14:paraId="4C496A23" w14:textId="77777777" w:rsidTr="00BA3E4B">
        <w:trPr>
          <w:jc w:val="center"/>
        </w:trPr>
        <w:tc>
          <w:tcPr>
            <w:tcW w:w="261" w:type="pct"/>
            <w:vAlign w:val="center"/>
          </w:tcPr>
          <w:p w14:paraId="2F9AD4A3" w14:textId="3821E61C" w:rsidR="004D19A5" w:rsidRPr="00BA3E4B" w:rsidRDefault="00F67521" w:rsidP="001D268B">
            <w:pPr>
              <w:widowControl w:val="0"/>
              <w:rPr>
                <w:rFonts w:eastAsia="Cambria" w:cstheme="minorHAnsi"/>
                <w:sz w:val="18"/>
                <w:szCs w:val="18"/>
                <w:lang w:val="en-GB"/>
              </w:rPr>
            </w:pPr>
            <w:r w:rsidRPr="00BA3E4B">
              <w:rPr>
                <w:rFonts w:eastAsia="Cambria" w:cstheme="minorHAnsi"/>
                <w:sz w:val="18"/>
                <w:szCs w:val="18"/>
                <w:lang w:val="en-GB"/>
              </w:rPr>
              <w:lastRenderedPageBreak/>
              <w:t>8</w:t>
            </w:r>
          </w:p>
        </w:tc>
        <w:tc>
          <w:tcPr>
            <w:tcW w:w="1579" w:type="pct"/>
            <w:vAlign w:val="center"/>
          </w:tcPr>
          <w:p w14:paraId="61DC41E9" w14:textId="53A61528" w:rsidR="004D19A5" w:rsidRPr="00BA3E4B" w:rsidRDefault="00F67521"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Information about whether the applicant, the current owner or their close associates according to the Securities Trading Act section 6-5 own or control other financial instruments linked to the shares in the listed company.</w:t>
            </w:r>
          </w:p>
        </w:tc>
        <w:tc>
          <w:tcPr>
            <w:tcW w:w="1580" w:type="pct"/>
            <w:vAlign w:val="center"/>
          </w:tcPr>
          <w:p w14:paraId="59D97989" w14:textId="77777777" w:rsidR="004D19A5" w:rsidRPr="00BA3E4B" w:rsidRDefault="004D19A5" w:rsidP="001D268B">
            <w:pPr>
              <w:widowControl w:val="0"/>
              <w:spacing w:before="2"/>
              <w:rPr>
                <w:rFonts w:eastAsia="Cambria" w:cstheme="minorHAnsi"/>
                <w:color w:val="231F20"/>
                <w:w w:val="95"/>
                <w:sz w:val="18"/>
                <w:szCs w:val="18"/>
                <w:lang w:val="en-GB"/>
              </w:rPr>
            </w:pPr>
          </w:p>
        </w:tc>
        <w:tc>
          <w:tcPr>
            <w:tcW w:w="1580" w:type="pct"/>
            <w:vAlign w:val="center"/>
          </w:tcPr>
          <w:p w14:paraId="07185A35" w14:textId="77777777" w:rsidR="004D19A5" w:rsidRPr="00BA3E4B" w:rsidRDefault="004D19A5" w:rsidP="001D268B">
            <w:pPr>
              <w:widowControl w:val="0"/>
              <w:spacing w:before="2"/>
              <w:rPr>
                <w:rFonts w:eastAsia="Cambria" w:cstheme="minorHAnsi"/>
                <w:color w:val="231F20"/>
                <w:w w:val="95"/>
                <w:sz w:val="18"/>
                <w:szCs w:val="18"/>
                <w:lang w:val="en-GB"/>
              </w:rPr>
            </w:pPr>
          </w:p>
        </w:tc>
      </w:tr>
      <w:tr w:rsidR="00593CF6" w:rsidRPr="002D4A9C" w14:paraId="47FC6962" w14:textId="77777777" w:rsidTr="00BA3E4B">
        <w:trPr>
          <w:jc w:val="center"/>
        </w:trPr>
        <w:tc>
          <w:tcPr>
            <w:tcW w:w="261" w:type="pct"/>
            <w:vAlign w:val="center"/>
          </w:tcPr>
          <w:p w14:paraId="145DD96C" w14:textId="33252086" w:rsidR="00593CF6" w:rsidRPr="00BA3E4B" w:rsidRDefault="00F67521" w:rsidP="001D268B">
            <w:pPr>
              <w:widowControl w:val="0"/>
              <w:ind w:left="-1"/>
              <w:rPr>
                <w:rFonts w:eastAsia="Cambria" w:cstheme="minorHAnsi"/>
                <w:sz w:val="18"/>
                <w:szCs w:val="18"/>
                <w:lang w:val="en-GB"/>
              </w:rPr>
            </w:pPr>
            <w:r w:rsidRPr="00BA3E4B">
              <w:rPr>
                <w:rFonts w:eastAsia="Cambria" w:cstheme="minorHAnsi"/>
                <w:sz w:val="18"/>
                <w:szCs w:val="18"/>
                <w:lang w:val="en-GB"/>
              </w:rPr>
              <w:t>9</w:t>
            </w:r>
          </w:p>
        </w:tc>
        <w:tc>
          <w:tcPr>
            <w:tcW w:w="1579" w:type="pct"/>
            <w:vAlign w:val="center"/>
          </w:tcPr>
          <w:p w14:paraId="6F6AB47C" w14:textId="6E06C68E" w:rsidR="00593CF6" w:rsidRPr="00BA3E4B" w:rsidRDefault="00B426EA"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Information on any previous exemptions from the mandatory offer obligation related to ownership in the listed company.</w:t>
            </w:r>
          </w:p>
        </w:tc>
        <w:tc>
          <w:tcPr>
            <w:tcW w:w="1580" w:type="pct"/>
            <w:vAlign w:val="center"/>
          </w:tcPr>
          <w:p w14:paraId="6B9AF859" w14:textId="77777777" w:rsidR="00593CF6" w:rsidRPr="00BA3E4B" w:rsidRDefault="00593CF6" w:rsidP="001D268B">
            <w:pPr>
              <w:widowControl w:val="0"/>
              <w:spacing w:before="5"/>
              <w:rPr>
                <w:rFonts w:eastAsia="Cambria" w:cstheme="minorHAnsi"/>
                <w:color w:val="231F20"/>
                <w:w w:val="95"/>
                <w:sz w:val="18"/>
                <w:szCs w:val="18"/>
                <w:lang w:val="en-GB"/>
              </w:rPr>
            </w:pPr>
          </w:p>
        </w:tc>
        <w:tc>
          <w:tcPr>
            <w:tcW w:w="1580" w:type="pct"/>
            <w:vAlign w:val="center"/>
          </w:tcPr>
          <w:p w14:paraId="33365F8D" w14:textId="77777777" w:rsidR="00593CF6" w:rsidRPr="00BA3E4B" w:rsidRDefault="00593CF6" w:rsidP="001D268B">
            <w:pPr>
              <w:widowControl w:val="0"/>
              <w:spacing w:before="5"/>
              <w:rPr>
                <w:rFonts w:eastAsia="Cambria" w:cstheme="minorHAnsi"/>
                <w:color w:val="231F20"/>
                <w:w w:val="95"/>
                <w:sz w:val="18"/>
                <w:szCs w:val="18"/>
                <w:lang w:val="en-GB"/>
              </w:rPr>
            </w:pPr>
          </w:p>
        </w:tc>
      </w:tr>
      <w:tr w:rsidR="00593CF6" w:rsidRPr="002D4A9C" w14:paraId="1F5047A4" w14:textId="77777777" w:rsidTr="00BA3E4B">
        <w:trPr>
          <w:jc w:val="center"/>
        </w:trPr>
        <w:tc>
          <w:tcPr>
            <w:tcW w:w="261" w:type="pct"/>
            <w:vAlign w:val="center"/>
          </w:tcPr>
          <w:p w14:paraId="3963A12E" w14:textId="4B4269B4"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0</w:t>
            </w:r>
          </w:p>
        </w:tc>
        <w:tc>
          <w:tcPr>
            <w:tcW w:w="1579" w:type="pct"/>
            <w:vAlign w:val="center"/>
          </w:tcPr>
          <w:p w14:paraId="3E2B2D9D" w14:textId="3D217CD1" w:rsidR="00593CF6" w:rsidRPr="00BA3E4B" w:rsidRDefault="00B426EA"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An account of any agreements, company law regulations, etc., relevant to the current owner and the applicant’s exercise of control in the listed company.</w:t>
            </w:r>
          </w:p>
        </w:tc>
        <w:tc>
          <w:tcPr>
            <w:tcW w:w="1580" w:type="pct"/>
            <w:vAlign w:val="center"/>
          </w:tcPr>
          <w:p w14:paraId="1981B9F4" w14:textId="77777777" w:rsidR="00593CF6" w:rsidRPr="00BA3E4B" w:rsidRDefault="00593CF6" w:rsidP="001D268B">
            <w:pPr>
              <w:widowControl w:val="0"/>
              <w:spacing w:before="4"/>
              <w:rPr>
                <w:rFonts w:eastAsia="Cambria" w:cstheme="minorHAnsi"/>
                <w:color w:val="231F20"/>
                <w:w w:val="95"/>
                <w:sz w:val="18"/>
                <w:szCs w:val="18"/>
                <w:lang w:val="en-GB"/>
              </w:rPr>
            </w:pPr>
          </w:p>
        </w:tc>
        <w:tc>
          <w:tcPr>
            <w:tcW w:w="1580" w:type="pct"/>
            <w:vAlign w:val="center"/>
          </w:tcPr>
          <w:p w14:paraId="20C777EB" w14:textId="77777777" w:rsidR="00593CF6" w:rsidRPr="00BA3E4B" w:rsidRDefault="00593CF6" w:rsidP="001D268B">
            <w:pPr>
              <w:widowControl w:val="0"/>
              <w:spacing w:before="4"/>
              <w:rPr>
                <w:rFonts w:eastAsia="Cambria" w:cstheme="minorHAnsi"/>
                <w:color w:val="231F20"/>
                <w:w w:val="95"/>
                <w:sz w:val="18"/>
                <w:szCs w:val="18"/>
                <w:lang w:val="en-GB"/>
              </w:rPr>
            </w:pPr>
          </w:p>
        </w:tc>
      </w:tr>
      <w:tr w:rsidR="00593CF6" w:rsidRPr="002D4A9C" w14:paraId="150039B5" w14:textId="77777777" w:rsidTr="00BA3E4B">
        <w:trPr>
          <w:jc w:val="center"/>
        </w:trPr>
        <w:tc>
          <w:tcPr>
            <w:tcW w:w="261" w:type="pct"/>
            <w:vAlign w:val="center"/>
          </w:tcPr>
          <w:p w14:paraId="65D92D2D" w14:textId="5649AF76"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1</w:t>
            </w:r>
          </w:p>
        </w:tc>
        <w:tc>
          <w:tcPr>
            <w:tcW w:w="1579" w:type="pct"/>
            <w:vAlign w:val="center"/>
          </w:tcPr>
          <w:p w14:paraId="57A705F1" w14:textId="3489CFC9" w:rsidR="00593CF6" w:rsidRPr="00BA3E4B" w:rsidRDefault="00B426EA"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Explanation of the background for the planned transfer</w:t>
            </w:r>
            <w:r w:rsidR="004D19A5" w:rsidRPr="00BA3E4B">
              <w:rPr>
                <w:rFonts w:eastAsia="Cambria" w:cstheme="minorHAnsi"/>
                <w:sz w:val="18"/>
                <w:szCs w:val="18"/>
                <w:lang w:val="en-GB"/>
              </w:rPr>
              <w:t>.</w:t>
            </w:r>
          </w:p>
        </w:tc>
        <w:tc>
          <w:tcPr>
            <w:tcW w:w="1580" w:type="pct"/>
            <w:vAlign w:val="center"/>
          </w:tcPr>
          <w:p w14:paraId="3D9BCC49" w14:textId="77777777" w:rsidR="00593CF6" w:rsidRPr="00BA3E4B" w:rsidRDefault="00593CF6" w:rsidP="001D268B">
            <w:pPr>
              <w:widowControl w:val="0"/>
              <w:spacing w:before="8"/>
              <w:rPr>
                <w:rFonts w:eastAsia="Cambria" w:cstheme="minorHAnsi"/>
                <w:color w:val="231F20"/>
                <w:w w:val="95"/>
                <w:sz w:val="18"/>
                <w:szCs w:val="18"/>
                <w:lang w:val="en-GB"/>
              </w:rPr>
            </w:pPr>
          </w:p>
        </w:tc>
        <w:tc>
          <w:tcPr>
            <w:tcW w:w="1580" w:type="pct"/>
            <w:vAlign w:val="center"/>
          </w:tcPr>
          <w:p w14:paraId="1CF8EF47" w14:textId="77777777" w:rsidR="00593CF6" w:rsidRPr="00BA3E4B" w:rsidRDefault="00593CF6" w:rsidP="001D268B">
            <w:pPr>
              <w:widowControl w:val="0"/>
              <w:spacing w:before="8"/>
              <w:rPr>
                <w:rFonts w:eastAsia="Cambria" w:cstheme="minorHAnsi"/>
                <w:color w:val="231F20"/>
                <w:w w:val="95"/>
                <w:sz w:val="18"/>
                <w:szCs w:val="18"/>
                <w:lang w:val="en-GB"/>
              </w:rPr>
            </w:pPr>
          </w:p>
        </w:tc>
      </w:tr>
      <w:tr w:rsidR="00593CF6" w:rsidRPr="002D4A9C" w14:paraId="6FBD999C" w14:textId="77777777" w:rsidTr="00BA3E4B">
        <w:trPr>
          <w:jc w:val="center"/>
        </w:trPr>
        <w:tc>
          <w:tcPr>
            <w:tcW w:w="261" w:type="pct"/>
            <w:vAlign w:val="center"/>
          </w:tcPr>
          <w:p w14:paraId="44B29019" w14:textId="33FB663F"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2</w:t>
            </w:r>
          </w:p>
        </w:tc>
        <w:tc>
          <w:tcPr>
            <w:tcW w:w="1579" w:type="pct"/>
            <w:vAlign w:val="center"/>
          </w:tcPr>
          <w:p w14:paraId="114EE388" w14:textId="24404772" w:rsidR="00593CF6" w:rsidRPr="00BA3E4B" w:rsidRDefault="00BA3E4B"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Description of the planned transfer. If the transfer is part of a series of transactions, a description of the various steps must be provided, including corporate</w:t>
            </w:r>
            <w:r w:rsidR="00F614BD">
              <w:rPr>
                <w:rFonts w:eastAsia="Cambria" w:cstheme="minorHAnsi"/>
                <w:sz w:val="18"/>
                <w:szCs w:val="18"/>
                <w:lang w:val="en-GB"/>
              </w:rPr>
              <w:t xml:space="preserve"> structure</w:t>
            </w:r>
            <w:r w:rsidRPr="00BA3E4B">
              <w:rPr>
                <w:rFonts w:eastAsia="Cambria" w:cstheme="minorHAnsi"/>
                <w:sz w:val="18"/>
                <w:szCs w:val="18"/>
                <w:lang w:val="en-GB"/>
              </w:rPr>
              <w:t xml:space="preserve"> charts illustrating these.</w:t>
            </w:r>
          </w:p>
        </w:tc>
        <w:tc>
          <w:tcPr>
            <w:tcW w:w="1580" w:type="pct"/>
            <w:vAlign w:val="center"/>
          </w:tcPr>
          <w:p w14:paraId="1A7B80B8" w14:textId="77777777" w:rsidR="00593CF6" w:rsidRPr="00BA3E4B" w:rsidRDefault="00593CF6" w:rsidP="001D268B">
            <w:pPr>
              <w:widowControl w:val="0"/>
              <w:spacing w:before="5"/>
              <w:rPr>
                <w:rFonts w:eastAsia="Cambria" w:cstheme="minorHAnsi"/>
                <w:color w:val="231F20"/>
                <w:w w:val="95"/>
                <w:sz w:val="18"/>
                <w:szCs w:val="18"/>
                <w:lang w:val="en-GB"/>
              </w:rPr>
            </w:pPr>
          </w:p>
        </w:tc>
        <w:tc>
          <w:tcPr>
            <w:tcW w:w="1580" w:type="pct"/>
            <w:vAlign w:val="center"/>
          </w:tcPr>
          <w:p w14:paraId="0F05E20C" w14:textId="77777777" w:rsidR="00593CF6" w:rsidRPr="00BA3E4B" w:rsidRDefault="00593CF6" w:rsidP="001D268B">
            <w:pPr>
              <w:widowControl w:val="0"/>
              <w:spacing w:before="5"/>
              <w:rPr>
                <w:rFonts w:eastAsia="Cambria" w:cstheme="minorHAnsi"/>
                <w:color w:val="231F20"/>
                <w:w w:val="95"/>
                <w:sz w:val="18"/>
                <w:szCs w:val="18"/>
                <w:lang w:val="en-GB"/>
              </w:rPr>
            </w:pPr>
          </w:p>
        </w:tc>
      </w:tr>
      <w:tr w:rsidR="00593CF6" w:rsidRPr="002D4A9C" w14:paraId="1C6A0FAF" w14:textId="77777777" w:rsidTr="00BA3E4B">
        <w:trPr>
          <w:jc w:val="center"/>
        </w:trPr>
        <w:tc>
          <w:tcPr>
            <w:tcW w:w="261" w:type="pct"/>
            <w:vAlign w:val="center"/>
          </w:tcPr>
          <w:p w14:paraId="57BAD8CD" w14:textId="44E91503"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3</w:t>
            </w:r>
          </w:p>
        </w:tc>
        <w:tc>
          <w:tcPr>
            <w:tcW w:w="1579" w:type="pct"/>
            <w:vAlign w:val="center"/>
          </w:tcPr>
          <w:p w14:paraId="361C164D" w14:textId="7C1FD1E3" w:rsidR="00593CF6" w:rsidRPr="00BA3E4B" w:rsidRDefault="00BA3E4B"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Corporate structure chart showing ownership before and after the planned transfer(s).</w:t>
            </w:r>
          </w:p>
        </w:tc>
        <w:tc>
          <w:tcPr>
            <w:tcW w:w="1580" w:type="pct"/>
            <w:vAlign w:val="center"/>
          </w:tcPr>
          <w:p w14:paraId="6E905C0A" w14:textId="77777777" w:rsidR="00593CF6" w:rsidRPr="00BA3E4B" w:rsidRDefault="00593CF6" w:rsidP="001D268B">
            <w:pPr>
              <w:widowControl w:val="0"/>
              <w:spacing w:before="4"/>
              <w:rPr>
                <w:rFonts w:eastAsia="Cambria" w:cstheme="minorHAnsi"/>
                <w:color w:val="231F20"/>
                <w:w w:val="95"/>
                <w:sz w:val="18"/>
                <w:szCs w:val="18"/>
                <w:lang w:val="en-GB"/>
              </w:rPr>
            </w:pPr>
          </w:p>
        </w:tc>
        <w:tc>
          <w:tcPr>
            <w:tcW w:w="1580" w:type="pct"/>
            <w:vAlign w:val="center"/>
          </w:tcPr>
          <w:p w14:paraId="3327E432" w14:textId="77777777" w:rsidR="00593CF6" w:rsidRPr="00BA3E4B" w:rsidRDefault="00593CF6" w:rsidP="001D268B">
            <w:pPr>
              <w:widowControl w:val="0"/>
              <w:spacing w:before="4"/>
              <w:rPr>
                <w:rFonts w:eastAsia="Cambria" w:cstheme="minorHAnsi"/>
                <w:color w:val="231F20"/>
                <w:w w:val="95"/>
                <w:sz w:val="18"/>
                <w:szCs w:val="18"/>
                <w:lang w:val="en-GB"/>
              </w:rPr>
            </w:pPr>
          </w:p>
        </w:tc>
      </w:tr>
      <w:tr w:rsidR="00593CF6" w:rsidRPr="002D4A9C" w14:paraId="66A6A34B" w14:textId="77777777" w:rsidTr="00BA3E4B">
        <w:trPr>
          <w:jc w:val="center"/>
        </w:trPr>
        <w:tc>
          <w:tcPr>
            <w:tcW w:w="261" w:type="pct"/>
            <w:vAlign w:val="center"/>
          </w:tcPr>
          <w:p w14:paraId="2BE864EC" w14:textId="4173C4C8" w:rsidR="00593CF6" w:rsidRPr="00BA3E4B" w:rsidRDefault="00593CF6" w:rsidP="001D268B">
            <w:pPr>
              <w:widowControl w:val="0"/>
              <w:ind w:left="-1"/>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4</w:t>
            </w:r>
          </w:p>
        </w:tc>
        <w:tc>
          <w:tcPr>
            <w:tcW w:w="1579" w:type="pct"/>
            <w:vAlign w:val="center"/>
          </w:tcPr>
          <w:p w14:paraId="0D747BFE" w14:textId="2A6FDE20" w:rsidR="00593CF6" w:rsidRPr="00BA3E4B" w:rsidRDefault="00BA3E4B"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Specification of the consideration to be paid for the shares, including whether a control premium will be paid.</w:t>
            </w:r>
          </w:p>
        </w:tc>
        <w:tc>
          <w:tcPr>
            <w:tcW w:w="1580" w:type="pct"/>
            <w:vAlign w:val="center"/>
          </w:tcPr>
          <w:p w14:paraId="48C572F9" w14:textId="77777777" w:rsidR="00593CF6" w:rsidRPr="00BA3E4B" w:rsidRDefault="00593CF6" w:rsidP="001D268B">
            <w:pPr>
              <w:widowControl w:val="0"/>
              <w:spacing w:before="5"/>
              <w:rPr>
                <w:rFonts w:eastAsia="Cambria" w:cstheme="minorHAnsi"/>
                <w:color w:val="231F20"/>
                <w:w w:val="95"/>
                <w:sz w:val="18"/>
                <w:szCs w:val="18"/>
                <w:lang w:val="en-GB"/>
              </w:rPr>
            </w:pPr>
          </w:p>
        </w:tc>
        <w:tc>
          <w:tcPr>
            <w:tcW w:w="1580" w:type="pct"/>
            <w:vAlign w:val="center"/>
          </w:tcPr>
          <w:p w14:paraId="59D8A108" w14:textId="77777777" w:rsidR="00593CF6" w:rsidRPr="00BA3E4B" w:rsidRDefault="00593CF6" w:rsidP="001D268B">
            <w:pPr>
              <w:widowControl w:val="0"/>
              <w:spacing w:before="5"/>
              <w:rPr>
                <w:rFonts w:eastAsia="Cambria" w:cstheme="minorHAnsi"/>
                <w:color w:val="231F20"/>
                <w:w w:val="95"/>
                <w:sz w:val="18"/>
                <w:szCs w:val="18"/>
                <w:lang w:val="en-GB"/>
              </w:rPr>
            </w:pPr>
          </w:p>
        </w:tc>
      </w:tr>
      <w:tr w:rsidR="00593CF6" w:rsidRPr="002D4A9C" w14:paraId="41BADDED" w14:textId="77777777" w:rsidTr="00BA3E4B">
        <w:trPr>
          <w:jc w:val="center"/>
        </w:trPr>
        <w:tc>
          <w:tcPr>
            <w:tcW w:w="261" w:type="pct"/>
            <w:vAlign w:val="center"/>
          </w:tcPr>
          <w:p w14:paraId="21D369F6" w14:textId="6C5EE8B6"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5</w:t>
            </w:r>
          </w:p>
        </w:tc>
        <w:tc>
          <w:tcPr>
            <w:tcW w:w="1579" w:type="pct"/>
            <w:vAlign w:val="center"/>
          </w:tcPr>
          <w:p w14:paraId="4694C38E" w14:textId="41FE3919" w:rsidR="00593CF6" w:rsidRPr="00BA3E4B" w:rsidRDefault="00BA3E4B" w:rsidP="001D268B">
            <w:pPr>
              <w:widowControl w:val="0"/>
              <w:tabs>
                <w:tab w:val="left" w:pos="377"/>
              </w:tabs>
              <w:spacing w:before="127" w:line="214" w:lineRule="exact"/>
              <w:ind w:right="-3"/>
              <w:rPr>
                <w:rFonts w:eastAsia="Cambria" w:cstheme="minorHAnsi"/>
                <w:sz w:val="18"/>
                <w:szCs w:val="18"/>
                <w:lang w:val="en-GB"/>
              </w:rPr>
            </w:pPr>
            <w:r w:rsidRPr="00BA3E4B">
              <w:rPr>
                <w:rFonts w:eastAsia="Cambria" w:cstheme="minorHAnsi"/>
                <w:sz w:val="18"/>
                <w:szCs w:val="18"/>
                <w:lang w:val="en-GB"/>
              </w:rPr>
              <w:t>Information on any planned future transactions in the shares of the listed company.</w:t>
            </w:r>
          </w:p>
        </w:tc>
        <w:tc>
          <w:tcPr>
            <w:tcW w:w="1580" w:type="pct"/>
            <w:vAlign w:val="center"/>
          </w:tcPr>
          <w:p w14:paraId="541EF979" w14:textId="77777777" w:rsidR="00593CF6" w:rsidRPr="00BA3E4B" w:rsidRDefault="00593CF6" w:rsidP="001D268B">
            <w:pPr>
              <w:widowControl w:val="0"/>
              <w:spacing w:before="4"/>
              <w:rPr>
                <w:rFonts w:eastAsia="Cambria" w:cstheme="minorHAnsi"/>
                <w:color w:val="231F20"/>
                <w:w w:val="95"/>
                <w:sz w:val="18"/>
                <w:szCs w:val="18"/>
                <w:lang w:val="en-GB"/>
              </w:rPr>
            </w:pPr>
          </w:p>
        </w:tc>
        <w:tc>
          <w:tcPr>
            <w:tcW w:w="1580" w:type="pct"/>
            <w:vAlign w:val="center"/>
          </w:tcPr>
          <w:p w14:paraId="43557D76" w14:textId="77777777" w:rsidR="00593CF6" w:rsidRPr="00BA3E4B" w:rsidRDefault="00593CF6" w:rsidP="001D268B">
            <w:pPr>
              <w:widowControl w:val="0"/>
              <w:spacing w:before="4"/>
              <w:rPr>
                <w:rFonts w:eastAsia="Cambria" w:cstheme="minorHAnsi"/>
                <w:color w:val="231F20"/>
                <w:w w:val="95"/>
                <w:sz w:val="18"/>
                <w:szCs w:val="18"/>
                <w:lang w:val="en-GB"/>
              </w:rPr>
            </w:pPr>
          </w:p>
        </w:tc>
      </w:tr>
      <w:tr w:rsidR="00593CF6" w:rsidRPr="002D4A9C" w14:paraId="157FA659" w14:textId="77777777" w:rsidTr="00BA3E4B">
        <w:trPr>
          <w:jc w:val="center"/>
        </w:trPr>
        <w:tc>
          <w:tcPr>
            <w:tcW w:w="261" w:type="pct"/>
            <w:vAlign w:val="center"/>
          </w:tcPr>
          <w:p w14:paraId="38E0A092" w14:textId="316C62D0"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6</w:t>
            </w:r>
          </w:p>
        </w:tc>
        <w:tc>
          <w:tcPr>
            <w:tcW w:w="1579" w:type="pct"/>
            <w:vAlign w:val="center"/>
          </w:tcPr>
          <w:p w14:paraId="1C7CC1DB" w14:textId="5ACD5C6E" w:rsidR="00593CF6" w:rsidRPr="00BA3E4B" w:rsidRDefault="00BA3E4B"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Explanation of why the applicant considers that there are special grounds for the takeover supervisory authority to grant an exemption from the mandatory offer obligation.</w:t>
            </w:r>
          </w:p>
        </w:tc>
        <w:tc>
          <w:tcPr>
            <w:tcW w:w="1580" w:type="pct"/>
            <w:vAlign w:val="center"/>
          </w:tcPr>
          <w:p w14:paraId="7925A69A" w14:textId="77777777" w:rsidR="00593CF6" w:rsidRPr="00BA3E4B" w:rsidRDefault="00593CF6" w:rsidP="001D268B">
            <w:pPr>
              <w:widowControl w:val="0"/>
              <w:spacing w:before="8"/>
              <w:rPr>
                <w:rFonts w:eastAsia="Cambria" w:cstheme="minorHAnsi"/>
                <w:color w:val="231F20"/>
                <w:w w:val="95"/>
                <w:sz w:val="18"/>
                <w:szCs w:val="18"/>
                <w:lang w:val="en-GB"/>
              </w:rPr>
            </w:pPr>
          </w:p>
        </w:tc>
        <w:tc>
          <w:tcPr>
            <w:tcW w:w="1580" w:type="pct"/>
            <w:vAlign w:val="center"/>
          </w:tcPr>
          <w:p w14:paraId="34755D0E" w14:textId="77777777" w:rsidR="00593CF6" w:rsidRPr="00BA3E4B" w:rsidRDefault="00593CF6" w:rsidP="001D268B">
            <w:pPr>
              <w:widowControl w:val="0"/>
              <w:spacing w:before="8"/>
              <w:rPr>
                <w:rFonts w:eastAsia="Cambria" w:cstheme="minorHAnsi"/>
                <w:color w:val="231F20"/>
                <w:w w:val="95"/>
                <w:sz w:val="18"/>
                <w:szCs w:val="18"/>
                <w:lang w:val="en-GB"/>
              </w:rPr>
            </w:pPr>
          </w:p>
        </w:tc>
      </w:tr>
      <w:tr w:rsidR="00593CF6" w:rsidRPr="002D4A9C" w14:paraId="07A9B65D" w14:textId="77777777" w:rsidTr="00BA3E4B">
        <w:trPr>
          <w:jc w:val="center"/>
        </w:trPr>
        <w:tc>
          <w:tcPr>
            <w:tcW w:w="261" w:type="pct"/>
            <w:vAlign w:val="center"/>
          </w:tcPr>
          <w:p w14:paraId="5D1D6A04" w14:textId="71373C03"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7</w:t>
            </w:r>
          </w:p>
        </w:tc>
        <w:tc>
          <w:tcPr>
            <w:tcW w:w="1579" w:type="pct"/>
            <w:vAlign w:val="center"/>
          </w:tcPr>
          <w:p w14:paraId="4C78F272" w14:textId="4DFEC230" w:rsidR="00593CF6" w:rsidRPr="00BA3E4B" w:rsidRDefault="00BA3E4B"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Reference to any previous relevant decisions by the offer authority that are relevant for the assessment.</w:t>
            </w:r>
          </w:p>
        </w:tc>
        <w:tc>
          <w:tcPr>
            <w:tcW w:w="1580" w:type="pct"/>
            <w:vAlign w:val="center"/>
          </w:tcPr>
          <w:p w14:paraId="56F9D4D5" w14:textId="77777777" w:rsidR="00593CF6" w:rsidRPr="00BA3E4B" w:rsidRDefault="00593CF6" w:rsidP="001D268B">
            <w:pPr>
              <w:widowControl w:val="0"/>
              <w:spacing w:before="8"/>
              <w:rPr>
                <w:rFonts w:eastAsia="Cambria" w:cstheme="minorHAnsi"/>
                <w:color w:val="231F20"/>
                <w:w w:val="95"/>
                <w:sz w:val="18"/>
                <w:szCs w:val="18"/>
                <w:lang w:val="en-GB"/>
              </w:rPr>
            </w:pPr>
          </w:p>
        </w:tc>
        <w:tc>
          <w:tcPr>
            <w:tcW w:w="1580" w:type="pct"/>
            <w:vAlign w:val="center"/>
          </w:tcPr>
          <w:p w14:paraId="4966CBEA" w14:textId="77777777" w:rsidR="00593CF6" w:rsidRPr="00BA3E4B" w:rsidRDefault="00593CF6" w:rsidP="001D268B">
            <w:pPr>
              <w:widowControl w:val="0"/>
              <w:spacing w:before="8"/>
              <w:rPr>
                <w:rFonts w:eastAsia="Cambria" w:cstheme="minorHAnsi"/>
                <w:color w:val="231F20"/>
                <w:w w:val="95"/>
                <w:sz w:val="18"/>
                <w:szCs w:val="18"/>
                <w:lang w:val="en-GB"/>
              </w:rPr>
            </w:pPr>
          </w:p>
        </w:tc>
      </w:tr>
      <w:tr w:rsidR="00593CF6" w:rsidRPr="002D4A9C" w14:paraId="535D4B47" w14:textId="77777777" w:rsidTr="00BA3E4B">
        <w:trPr>
          <w:jc w:val="center"/>
        </w:trPr>
        <w:tc>
          <w:tcPr>
            <w:tcW w:w="261" w:type="pct"/>
            <w:vAlign w:val="center"/>
          </w:tcPr>
          <w:p w14:paraId="14C5C5E9" w14:textId="5CEADB19" w:rsidR="00593CF6" w:rsidRPr="00BA3E4B" w:rsidRDefault="00593CF6" w:rsidP="001D268B">
            <w:pPr>
              <w:widowControl w:val="0"/>
              <w:rPr>
                <w:rFonts w:eastAsia="Cambria" w:cstheme="minorHAnsi"/>
                <w:sz w:val="18"/>
                <w:szCs w:val="18"/>
                <w:lang w:val="en-GB"/>
              </w:rPr>
            </w:pPr>
            <w:r w:rsidRPr="00BA3E4B">
              <w:rPr>
                <w:rFonts w:eastAsia="Cambria" w:cstheme="minorHAnsi"/>
                <w:sz w:val="18"/>
                <w:szCs w:val="18"/>
                <w:lang w:val="en-GB"/>
              </w:rPr>
              <w:t>1</w:t>
            </w:r>
            <w:r w:rsidR="00F67521" w:rsidRPr="00BA3E4B">
              <w:rPr>
                <w:rFonts w:eastAsia="Cambria" w:cstheme="minorHAnsi"/>
                <w:sz w:val="18"/>
                <w:szCs w:val="18"/>
                <w:lang w:val="en-GB"/>
              </w:rPr>
              <w:t>8</w:t>
            </w:r>
          </w:p>
        </w:tc>
        <w:tc>
          <w:tcPr>
            <w:tcW w:w="1579" w:type="pct"/>
            <w:vAlign w:val="center"/>
          </w:tcPr>
          <w:p w14:paraId="024630FF" w14:textId="55615888" w:rsidR="00593CF6" w:rsidRPr="00BA3E4B" w:rsidRDefault="00BA3E4B" w:rsidP="001D268B">
            <w:pPr>
              <w:widowControl w:val="0"/>
              <w:spacing w:before="127" w:line="214" w:lineRule="exact"/>
              <w:ind w:right="-1"/>
              <w:rPr>
                <w:rFonts w:eastAsia="Cambria" w:cstheme="minorHAnsi"/>
                <w:sz w:val="18"/>
                <w:szCs w:val="18"/>
                <w:lang w:val="en-GB"/>
              </w:rPr>
            </w:pPr>
            <w:r w:rsidRPr="00BA3E4B">
              <w:rPr>
                <w:rFonts w:eastAsia="Cambria" w:cstheme="minorHAnsi"/>
                <w:sz w:val="18"/>
                <w:szCs w:val="18"/>
                <w:lang w:val="en-GB"/>
              </w:rPr>
              <w:t>Any other information relevant to the assessment of whether an exemption should be granted.</w:t>
            </w:r>
          </w:p>
        </w:tc>
        <w:tc>
          <w:tcPr>
            <w:tcW w:w="1580" w:type="pct"/>
            <w:vAlign w:val="center"/>
          </w:tcPr>
          <w:p w14:paraId="59D266B3" w14:textId="77777777" w:rsidR="00593CF6" w:rsidRPr="00BA3E4B" w:rsidRDefault="00593CF6" w:rsidP="001D268B">
            <w:pPr>
              <w:widowControl w:val="0"/>
              <w:spacing w:before="8"/>
              <w:rPr>
                <w:rFonts w:eastAsia="Cambria" w:cstheme="minorHAnsi"/>
                <w:color w:val="231F20"/>
                <w:w w:val="95"/>
                <w:sz w:val="18"/>
                <w:szCs w:val="18"/>
                <w:lang w:val="en-GB"/>
              </w:rPr>
            </w:pPr>
          </w:p>
        </w:tc>
        <w:tc>
          <w:tcPr>
            <w:tcW w:w="1580" w:type="pct"/>
            <w:vAlign w:val="center"/>
          </w:tcPr>
          <w:p w14:paraId="77BAC67B" w14:textId="77777777" w:rsidR="00593CF6" w:rsidRPr="00BA3E4B" w:rsidRDefault="00593CF6" w:rsidP="001D268B">
            <w:pPr>
              <w:widowControl w:val="0"/>
              <w:spacing w:before="8"/>
              <w:rPr>
                <w:rFonts w:eastAsia="Cambria" w:cstheme="minorHAnsi"/>
                <w:color w:val="231F20"/>
                <w:w w:val="95"/>
                <w:sz w:val="18"/>
                <w:szCs w:val="18"/>
                <w:lang w:val="en-GB"/>
              </w:rPr>
            </w:pPr>
          </w:p>
        </w:tc>
      </w:tr>
    </w:tbl>
    <w:p w14:paraId="4C87C1A8" w14:textId="77777777" w:rsidR="00F1634E" w:rsidRPr="00BA3E4B" w:rsidRDefault="00F1634E" w:rsidP="00593CF6">
      <w:pPr>
        <w:rPr>
          <w:lang w:val="en-GB"/>
        </w:rPr>
      </w:pPr>
    </w:p>
    <w:sectPr w:rsidR="00F1634E" w:rsidRPr="00BA3E4B" w:rsidSect="00593CF6">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284D" w14:textId="77777777" w:rsidR="00C82198" w:rsidRDefault="00C82198">
      <w:r>
        <w:separator/>
      </w:r>
    </w:p>
  </w:endnote>
  <w:endnote w:type="continuationSeparator" w:id="0">
    <w:p w14:paraId="47939F99" w14:textId="77777777" w:rsidR="00C82198" w:rsidRDefault="00C8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80633"/>
      <w:docPartObj>
        <w:docPartGallery w:val="Page Numbers (Bottom of Page)"/>
        <w:docPartUnique/>
      </w:docPartObj>
    </w:sdtPr>
    <w:sdtContent>
      <w:p w14:paraId="0634A369" w14:textId="048B7416" w:rsidR="0064454D" w:rsidRDefault="0064454D">
        <w:pPr>
          <w:pStyle w:val="Footer"/>
          <w:jc w:val="right"/>
        </w:pPr>
        <w:r>
          <w:fldChar w:fldCharType="begin"/>
        </w:r>
        <w:r>
          <w:instrText>PAGE   \* MERGEFORMAT</w:instrText>
        </w:r>
        <w:r>
          <w:fldChar w:fldCharType="separate"/>
        </w:r>
        <w:r>
          <w:t>2</w:t>
        </w:r>
        <w:r>
          <w:fldChar w:fldCharType="end"/>
        </w:r>
      </w:p>
    </w:sdtContent>
  </w:sdt>
  <w:p w14:paraId="7BEF9DD3" w14:textId="77777777" w:rsidR="0064454D" w:rsidRDefault="0064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6687" w14:textId="77777777" w:rsidR="00C82198" w:rsidRPr="0036219A" w:rsidRDefault="00C82198">
      <w:pPr>
        <w:rPr>
          <w:color w:val="16535B" w:themeColor="accent1"/>
        </w:rPr>
      </w:pPr>
      <w:r w:rsidRPr="0036219A">
        <w:rPr>
          <w:color w:val="16535B" w:themeColor="accent1"/>
        </w:rPr>
        <w:separator/>
      </w:r>
    </w:p>
  </w:footnote>
  <w:footnote w:type="continuationSeparator" w:id="0">
    <w:p w14:paraId="3CAAADA3" w14:textId="77777777" w:rsidR="00C82198" w:rsidRDefault="00C82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302019690" o:spid="_x0000_i1025" type="#_x0000_t75" style="width:34.5pt;height:30pt;visibility:visible;mso-wrap-style:square" o:bullet="t">
        <v:imagedata r:id="rId1" o:title=""/>
      </v:shape>
    </w:pict>
  </w:numPicBullet>
  <w:abstractNum w:abstractNumId="0"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3" w15:restartNumberingAfterBreak="0">
    <w:nsid w:val="211C7024"/>
    <w:multiLevelType w:val="hybridMultilevel"/>
    <w:tmpl w:val="A98C10E8"/>
    <w:lvl w:ilvl="0" w:tplc="9EAEEDD0">
      <w:start w:val="1"/>
      <w:numFmt w:val="decimal"/>
      <w:pStyle w:val="ListeNrniv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7"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8"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num w:numId="1" w16cid:durableId="2045249506">
    <w:abstractNumId w:val="1"/>
  </w:num>
  <w:num w:numId="2" w16cid:durableId="1940024282">
    <w:abstractNumId w:val="4"/>
  </w:num>
  <w:num w:numId="3" w16cid:durableId="1911306692">
    <w:abstractNumId w:val="6"/>
  </w:num>
  <w:num w:numId="4" w16cid:durableId="1511873034">
    <w:abstractNumId w:val="0"/>
  </w:num>
  <w:num w:numId="5" w16cid:durableId="2086612465">
    <w:abstractNumId w:val="3"/>
  </w:num>
  <w:num w:numId="6" w16cid:durableId="1176650031">
    <w:abstractNumId w:val="7"/>
  </w:num>
  <w:num w:numId="7" w16cid:durableId="1702247908">
    <w:abstractNumId w:val="2"/>
  </w:num>
  <w:num w:numId="8" w16cid:durableId="1919552401">
    <w:abstractNumId w:val="5"/>
  </w:num>
  <w:num w:numId="9" w16cid:durableId="1639843801">
    <w:abstractNumId w:val="5"/>
  </w:num>
  <w:num w:numId="10" w16cid:durableId="1670139929">
    <w:abstractNumId w:val="5"/>
  </w:num>
  <w:num w:numId="11" w16cid:durableId="28115049">
    <w:abstractNumId w:val="5"/>
  </w:num>
  <w:num w:numId="12" w16cid:durableId="318119553">
    <w:abstractNumId w:val="5"/>
  </w:num>
  <w:num w:numId="13" w16cid:durableId="1241522934">
    <w:abstractNumId w:val="5"/>
  </w:num>
  <w:num w:numId="14" w16cid:durableId="1083644473">
    <w:abstractNumId w:val="5"/>
  </w:num>
  <w:num w:numId="15" w16cid:durableId="1947273907">
    <w:abstractNumId w:val="5"/>
  </w:num>
  <w:num w:numId="16" w16cid:durableId="40788981">
    <w:abstractNumId w:val="5"/>
  </w:num>
  <w:num w:numId="17" w16cid:durableId="168180871">
    <w:abstractNumId w:val="8"/>
  </w:num>
  <w:num w:numId="18" w16cid:durableId="1511529559">
    <w:abstractNumId w:val="8"/>
  </w:num>
  <w:num w:numId="19" w16cid:durableId="1539009735">
    <w:abstractNumId w:val="5"/>
  </w:num>
  <w:num w:numId="20" w16cid:durableId="975186806">
    <w:abstractNumId w:val="5"/>
  </w:num>
  <w:num w:numId="21" w16cid:durableId="2096245464">
    <w:abstractNumId w:val="5"/>
  </w:num>
  <w:num w:numId="22" w16cid:durableId="203699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F6"/>
    <w:rsid w:val="000128AB"/>
    <w:rsid w:val="0002692F"/>
    <w:rsid w:val="000414CF"/>
    <w:rsid w:val="0005268E"/>
    <w:rsid w:val="00074667"/>
    <w:rsid w:val="00097717"/>
    <w:rsid w:val="000A6916"/>
    <w:rsid w:val="000C158F"/>
    <w:rsid w:val="000C244D"/>
    <w:rsid w:val="000C4B98"/>
    <w:rsid w:val="000E3310"/>
    <w:rsid w:val="000E3365"/>
    <w:rsid w:val="001015B3"/>
    <w:rsid w:val="00117594"/>
    <w:rsid w:val="00122098"/>
    <w:rsid w:val="00124823"/>
    <w:rsid w:val="0013229B"/>
    <w:rsid w:val="00133851"/>
    <w:rsid w:val="00135977"/>
    <w:rsid w:val="0015177E"/>
    <w:rsid w:val="001557A3"/>
    <w:rsid w:val="001562EB"/>
    <w:rsid w:val="00156D65"/>
    <w:rsid w:val="001610F1"/>
    <w:rsid w:val="001865C9"/>
    <w:rsid w:val="00197E9D"/>
    <w:rsid w:val="001C44DC"/>
    <w:rsid w:val="001E154E"/>
    <w:rsid w:val="001E2B47"/>
    <w:rsid w:val="001E3A2A"/>
    <w:rsid w:val="001F3F12"/>
    <w:rsid w:val="001F551F"/>
    <w:rsid w:val="00200D5B"/>
    <w:rsid w:val="00210262"/>
    <w:rsid w:val="002112F6"/>
    <w:rsid w:val="00212C8B"/>
    <w:rsid w:val="00216120"/>
    <w:rsid w:val="002612AC"/>
    <w:rsid w:val="00277816"/>
    <w:rsid w:val="0029123B"/>
    <w:rsid w:val="0029341F"/>
    <w:rsid w:val="002952CA"/>
    <w:rsid w:val="002A25E8"/>
    <w:rsid w:val="002C610A"/>
    <w:rsid w:val="002D4A9C"/>
    <w:rsid w:val="002E0230"/>
    <w:rsid w:val="0031496C"/>
    <w:rsid w:val="00316E71"/>
    <w:rsid w:val="0034263E"/>
    <w:rsid w:val="00344754"/>
    <w:rsid w:val="003537BD"/>
    <w:rsid w:val="00353E76"/>
    <w:rsid w:val="00354DC2"/>
    <w:rsid w:val="0036219A"/>
    <w:rsid w:val="00367279"/>
    <w:rsid w:val="0037031B"/>
    <w:rsid w:val="0038359F"/>
    <w:rsid w:val="003848A4"/>
    <w:rsid w:val="003A65B9"/>
    <w:rsid w:val="003B5839"/>
    <w:rsid w:val="003C3080"/>
    <w:rsid w:val="003D315D"/>
    <w:rsid w:val="003D5C01"/>
    <w:rsid w:val="003D5FA0"/>
    <w:rsid w:val="003E0A9A"/>
    <w:rsid w:val="00413D9D"/>
    <w:rsid w:val="00423CE6"/>
    <w:rsid w:val="0044463E"/>
    <w:rsid w:val="004479F0"/>
    <w:rsid w:val="00452CB6"/>
    <w:rsid w:val="00480522"/>
    <w:rsid w:val="0048155D"/>
    <w:rsid w:val="00490840"/>
    <w:rsid w:val="00496C92"/>
    <w:rsid w:val="004B0DC4"/>
    <w:rsid w:val="004B36DA"/>
    <w:rsid w:val="004B42D3"/>
    <w:rsid w:val="004B5D77"/>
    <w:rsid w:val="004C2ED9"/>
    <w:rsid w:val="004C45AD"/>
    <w:rsid w:val="004D19A5"/>
    <w:rsid w:val="00522365"/>
    <w:rsid w:val="00591741"/>
    <w:rsid w:val="005924DF"/>
    <w:rsid w:val="00593CF6"/>
    <w:rsid w:val="005A1BBC"/>
    <w:rsid w:val="005A5FAD"/>
    <w:rsid w:val="005C4962"/>
    <w:rsid w:val="005D2249"/>
    <w:rsid w:val="005E5697"/>
    <w:rsid w:val="005E5B68"/>
    <w:rsid w:val="00604EF2"/>
    <w:rsid w:val="00611AD2"/>
    <w:rsid w:val="00617B7E"/>
    <w:rsid w:val="00622760"/>
    <w:rsid w:val="00630C10"/>
    <w:rsid w:val="00631101"/>
    <w:rsid w:val="006351B7"/>
    <w:rsid w:val="00636941"/>
    <w:rsid w:val="0064454D"/>
    <w:rsid w:val="00663C15"/>
    <w:rsid w:val="00664733"/>
    <w:rsid w:val="0067229C"/>
    <w:rsid w:val="00677ED2"/>
    <w:rsid w:val="00680A11"/>
    <w:rsid w:val="00681389"/>
    <w:rsid w:val="0069429E"/>
    <w:rsid w:val="006B7DDC"/>
    <w:rsid w:val="006C1951"/>
    <w:rsid w:val="006F0405"/>
    <w:rsid w:val="006F29B5"/>
    <w:rsid w:val="006F495F"/>
    <w:rsid w:val="00705E94"/>
    <w:rsid w:val="00732094"/>
    <w:rsid w:val="007F6059"/>
    <w:rsid w:val="00813DC7"/>
    <w:rsid w:val="00816064"/>
    <w:rsid w:val="0082137F"/>
    <w:rsid w:val="00854519"/>
    <w:rsid w:val="00880EDA"/>
    <w:rsid w:val="008849CB"/>
    <w:rsid w:val="00885FD8"/>
    <w:rsid w:val="00896E8A"/>
    <w:rsid w:val="008B0B81"/>
    <w:rsid w:val="008B6D40"/>
    <w:rsid w:val="008C43F1"/>
    <w:rsid w:val="008D5C10"/>
    <w:rsid w:val="008E0EE8"/>
    <w:rsid w:val="008F4CF0"/>
    <w:rsid w:val="00912187"/>
    <w:rsid w:val="0092466C"/>
    <w:rsid w:val="00937574"/>
    <w:rsid w:val="00953405"/>
    <w:rsid w:val="00962E39"/>
    <w:rsid w:val="00962EDC"/>
    <w:rsid w:val="00976495"/>
    <w:rsid w:val="00977E8B"/>
    <w:rsid w:val="009B4E9A"/>
    <w:rsid w:val="009C1A0F"/>
    <w:rsid w:val="009C28DC"/>
    <w:rsid w:val="009D0538"/>
    <w:rsid w:val="009E1883"/>
    <w:rsid w:val="009F1501"/>
    <w:rsid w:val="00A00728"/>
    <w:rsid w:val="00A24CDB"/>
    <w:rsid w:val="00A26750"/>
    <w:rsid w:val="00A32DC3"/>
    <w:rsid w:val="00A867C4"/>
    <w:rsid w:val="00A90492"/>
    <w:rsid w:val="00AA478F"/>
    <w:rsid w:val="00AC58E7"/>
    <w:rsid w:val="00AE09E6"/>
    <w:rsid w:val="00AE6307"/>
    <w:rsid w:val="00AF400A"/>
    <w:rsid w:val="00AF62B6"/>
    <w:rsid w:val="00B3685E"/>
    <w:rsid w:val="00B426EA"/>
    <w:rsid w:val="00B455E4"/>
    <w:rsid w:val="00B64B7E"/>
    <w:rsid w:val="00B77672"/>
    <w:rsid w:val="00B801FC"/>
    <w:rsid w:val="00B82AA5"/>
    <w:rsid w:val="00B86A40"/>
    <w:rsid w:val="00B96653"/>
    <w:rsid w:val="00BA3E4B"/>
    <w:rsid w:val="00BB315C"/>
    <w:rsid w:val="00BB524A"/>
    <w:rsid w:val="00BB780D"/>
    <w:rsid w:val="00BC6FA7"/>
    <w:rsid w:val="00BD64AD"/>
    <w:rsid w:val="00BE6391"/>
    <w:rsid w:val="00BE721A"/>
    <w:rsid w:val="00BF4545"/>
    <w:rsid w:val="00BF4CEE"/>
    <w:rsid w:val="00C10AFE"/>
    <w:rsid w:val="00C270E9"/>
    <w:rsid w:val="00C33C3C"/>
    <w:rsid w:val="00C405B8"/>
    <w:rsid w:val="00C5058A"/>
    <w:rsid w:val="00C679C7"/>
    <w:rsid w:val="00C756EE"/>
    <w:rsid w:val="00C802E2"/>
    <w:rsid w:val="00C806B4"/>
    <w:rsid w:val="00C82198"/>
    <w:rsid w:val="00CB3EB6"/>
    <w:rsid w:val="00CC6ACC"/>
    <w:rsid w:val="00CE41A1"/>
    <w:rsid w:val="00D11D0F"/>
    <w:rsid w:val="00D12590"/>
    <w:rsid w:val="00D147E4"/>
    <w:rsid w:val="00D213BC"/>
    <w:rsid w:val="00D31EF6"/>
    <w:rsid w:val="00D35113"/>
    <w:rsid w:val="00D40365"/>
    <w:rsid w:val="00D41031"/>
    <w:rsid w:val="00D57546"/>
    <w:rsid w:val="00D84C6C"/>
    <w:rsid w:val="00D93F81"/>
    <w:rsid w:val="00DA7AA2"/>
    <w:rsid w:val="00DA7FFD"/>
    <w:rsid w:val="00DB0C48"/>
    <w:rsid w:val="00DB4B28"/>
    <w:rsid w:val="00DB5554"/>
    <w:rsid w:val="00DC0EAC"/>
    <w:rsid w:val="00DC5382"/>
    <w:rsid w:val="00DE1B55"/>
    <w:rsid w:val="00DF6537"/>
    <w:rsid w:val="00E102AE"/>
    <w:rsid w:val="00E13322"/>
    <w:rsid w:val="00E65575"/>
    <w:rsid w:val="00E753AA"/>
    <w:rsid w:val="00E837B4"/>
    <w:rsid w:val="00E90660"/>
    <w:rsid w:val="00E97827"/>
    <w:rsid w:val="00EA7CC2"/>
    <w:rsid w:val="00EB3460"/>
    <w:rsid w:val="00EC3454"/>
    <w:rsid w:val="00EC7AC2"/>
    <w:rsid w:val="00ED327C"/>
    <w:rsid w:val="00ED4220"/>
    <w:rsid w:val="00EF3087"/>
    <w:rsid w:val="00EF74BF"/>
    <w:rsid w:val="00F11E58"/>
    <w:rsid w:val="00F1634E"/>
    <w:rsid w:val="00F17CD4"/>
    <w:rsid w:val="00F403FE"/>
    <w:rsid w:val="00F57771"/>
    <w:rsid w:val="00F600E7"/>
    <w:rsid w:val="00F614BD"/>
    <w:rsid w:val="00F619A9"/>
    <w:rsid w:val="00F67521"/>
    <w:rsid w:val="00F85AAE"/>
    <w:rsid w:val="00F912A9"/>
    <w:rsid w:val="00F9597F"/>
    <w:rsid w:val="00FC222A"/>
    <w:rsid w:val="00FC37F1"/>
    <w:rsid w:val="00FC671F"/>
    <w:rsid w:val="00FF0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2A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F6"/>
    <w:pPr>
      <w:spacing w:after="160" w:line="259" w:lineRule="auto"/>
    </w:pPr>
    <w:rPr>
      <w:kern w:val="2"/>
      <w14:ligatures w14:val="standardContextual"/>
    </w:rPr>
  </w:style>
  <w:style w:type="paragraph" w:styleId="Heading1">
    <w:name w:val="heading 1"/>
    <w:next w:val="Normal"/>
    <w:link w:val="Heading1Char"/>
    <w:uiPriority w:val="1"/>
    <w:qFormat/>
    <w:rsid w:val="00B82AA5"/>
    <w:pPr>
      <w:keepNext/>
      <w:numPr>
        <w:numId w:val="22"/>
      </w:numPr>
      <w:spacing w:before="280" w:after="120" w:line="240" w:lineRule="auto"/>
      <w:outlineLvl w:val="0"/>
    </w:pPr>
    <w:rPr>
      <w:rFonts w:ascii="Arial" w:eastAsia="Times New Roman" w:hAnsi="Arial" w:cs="Arial"/>
      <w:bCs/>
      <w:color w:val="282828" w:themeColor="text1"/>
      <w:kern w:val="32"/>
      <w:sz w:val="36"/>
      <w:szCs w:val="32"/>
    </w:rPr>
  </w:style>
  <w:style w:type="paragraph" w:styleId="Heading2">
    <w:name w:val="heading 2"/>
    <w:next w:val="Normal"/>
    <w:link w:val="Heading2Char"/>
    <w:uiPriority w:val="2"/>
    <w:qFormat/>
    <w:rsid w:val="00B82AA5"/>
    <w:pPr>
      <w:keepNext/>
      <w:numPr>
        <w:ilvl w:val="1"/>
        <w:numId w:val="22"/>
      </w:numPr>
      <w:tabs>
        <w:tab w:val="num" w:pos="794"/>
      </w:tabs>
      <w:spacing w:before="280" w:after="0" w:line="240" w:lineRule="auto"/>
      <w:outlineLvl w:val="1"/>
    </w:pPr>
    <w:rPr>
      <w:rFonts w:ascii="Arial" w:eastAsia="Times New Roman" w:hAnsi="Arial" w:cs="Arial"/>
      <w:bCs/>
      <w:color w:val="282828" w:themeColor="text1"/>
      <w:kern w:val="32"/>
      <w:sz w:val="32"/>
      <w:szCs w:val="32"/>
    </w:rPr>
  </w:style>
  <w:style w:type="paragraph" w:styleId="Heading3">
    <w:name w:val="heading 3"/>
    <w:next w:val="Normal"/>
    <w:link w:val="Heading3Char"/>
    <w:uiPriority w:val="3"/>
    <w:qFormat/>
    <w:rsid w:val="00B82AA5"/>
    <w:pPr>
      <w:keepNext/>
      <w:numPr>
        <w:ilvl w:val="2"/>
        <w:numId w:val="22"/>
      </w:numPr>
      <w:spacing w:before="280" w:after="0" w:line="240" w:lineRule="auto"/>
      <w:outlineLvl w:val="2"/>
    </w:pPr>
    <w:rPr>
      <w:rFonts w:ascii="Arial" w:eastAsia="Times New Roman" w:hAnsi="Arial" w:cs="Arial"/>
      <w:bCs/>
      <w:color w:val="282828" w:themeColor="text1"/>
      <w:kern w:val="32"/>
      <w:sz w:val="26"/>
      <w:szCs w:val="32"/>
    </w:rPr>
  </w:style>
  <w:style w:type="paragraph" w:styleId="Heading4">
    <w:name w:val="heading 4"/>
    <w:next w:val="Normal"/>
    <w:link w:val="Heading4Char"/>
    <w:uiPriority w:val="4"/>
    <w:qFormat/>
    <w:rsid w:val="00B82AA5"/>
    <w:pPr>
      <w:keepNext/>
      <w:numPr>
        <w:ilvl w:val="3"/>
        <w:numId w:val="22"/>
      </w:numPr>
      <w:spacing w:before="280" w:after="0" w:line="240" w:lineRule="auto"/>
      <w:outlineLvl w:val="3"/>
    </w:pPr>
    <w:rPr>
      <w:rFonts w:ascii="Arial" w:eastAsia="Times New Roman" w:hAnsi="Arial" w:cs="Arial"/>
      <w:bCs/>
      <w:color w:val="282828" w:themeColor="text1"/>
      <w:kern w:val="32"/>
      <w:szCs w:val="32"/>
    </w:rPr>
  </w:style>
  <w:style w:type="paragraph" w:styleId="Heading5">
    <w:name w:val="heading 5"/>
    <w:basedOn w:val="Heading4"/>
    <w:next w:val="Normal"/>
    <w:link w:val="Heading5Char"/>
    <w:uiPriority w:val="5"/>
    <w:qFormat/>
    <w:rsid w:val="00B82AA5"/>
    <w:pPr>
      <w:keepLines/>
      <w:numPr>
        <w:ilvl w:val="4"/>
      </w:numPr>
      <w:outlineLvl w:val="4"/>
    </w:pPr>
    <w:rPr>
      <w:rFonts w:eastAsiaTheme="majorEastAsia" w:cstheme="majorBidi"/>
      <w:color w:val="555555"/>
    </w:rPr>
  </w:style>
  <w:style w:type="paragraph" w:styleId="Heading6">
    <w:name w:val="heading 6"/>
    <w:basedOn w:val="Normal"/>
    <w:next w:val="Normal"/>
    <w:link w:val="Heading6Char"/>
    <w:uiPriority w:val="30"/>
    <w:semiHidden/>
    <w:qFormat/>
    <w:rsid w:val="00593CF6"/>
    <w:pPr>
      <w:keepNext/>
      <w:keepLines/>
      <w:spacing w:before="40" w:after="0"/>
      <w:outlineLvl w:val="5"/>
    </w:pPr>
    <w:rPr>
      <w:rFonts w:eastAsiaTheme="majorEastAsia" w:cstheme="majorBidi"/>
      <w:i/>
      <w:iCs/>
      <w:color w:val="737373" w:themeColor="text1" w:themeTint="A6"/>
    </w:rPr>
  </w:style>
  <w:style w:type="paragraph" w:styleId="Heading7">
    <w:name w:val="heading 7"/>
    <w:basedOn w:val="Normal"/>
    <w:next w:val="Normal"/>
    <w:link w:val="Heading7Char"/>
    <w:uiPriority w:val="30"/>
    <w:semiHidden/>
    <w:qFormat/>
    <w:rsid w:val="00593CF6"/>
    <w:pPr>
      <w:keepNext/>
      <w:keepLines/>
      <w:spacing w:before="40" w:after="0"/>
      <w:outlineLvl w:val="6"/>
    </w:pPr>
    <w:rPr>
      <w:rFonts w:eastAsiaTheme="majorEastAsia" w:cstheme="majorBidi"/>
      <w:color w:val="737373" w:themeColor="text1" w:themeTint="A6"/>
    </w:rPr>
  </w:style>
  <w:style w:type="paragraph" w:styleId="Heading8">
    <w:name w:val="heading 8"/>
    <w:basedOn w:val="Normal"/>
    <w:next w:val="Normal"/>
    <w:link w:val="Heading8Char"/>
    <w:uiPriority w:val="30"/>
    <w:semiHidden/>
    <w:qFormat/>
    <w:rsid w:val="00593CF6"/>
    <w:pPr>
      <w:keepNext/>
      <w:keepLines/>
      <w:spacing w:after="0"/>
      <w:outlineLvl w:val="7"/>
    </w:pPr>
    <w:rPr>
      <w:rFonts w:eastAsiaTheme="majorEastAsia" w:cstheme="majorBidi"/>
      <w:i/>
      <w:iCs/>
      <w:color w:val="484848" w:themeColor="text1" w:themeTint="D8"/>
    </w:rPr>
  </w:style>
  <w:style w:type="paragraph" w:styleId="Heading9">
    <w:name w:val="heading 9"/>
    <w:basedOn w:val="Normal"/>
    <w:next w:val="Normal"/>
    <w:link w:val="Heading9Char"/>
    <w:uiPriority w:val="30"/>
    <w:semiHidden/>
    <w:qFormat/>
    <w:rsid w:val="00593CF6"/>
    <w:pPr>
      <w:keepNext/>
      <w:keepLines/>
      <w:spacing w:after="0"/>
      <w:outlineLvl w:val="8"/>
    </w:pPr>
    <w:rPr>
      <w:rFonts w:eastAsiaTheme="majorEastAsia" w:cstheme="majorBidi"/>
      <w:color w:val="48484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Pr>
      <w:rFonts w:asciiTheme="majorHAnsi" w:hAnsiTheme="majorHAnsi"/>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B82AA5"/>
    <w:rPr>
      <w:rFonts w:ascii="Arial" w:eastAsia="Times New Roman" w:hAnsi="Arial" w:cs="Arial"/>
      <w:bCs/>
      <w:color w:val="282828" w:themeColor="text1"/>
      <w:kern w:val="32"/>
      <w:sz w:val="36"/>
      <w:szCs w:val="32"/>
    </w:rPr>
  </w:style>
  <w:style w:type="character" w:customStyle="1" w:styleId="Heading2Char">
    <w:name w:val="Heading 2 Char"/>
    <w:basedOn w:val="Heading1Char"/>
    <w:link w:val="Heading2"/>
    <w:uiPriority w:val="2"/>
    <w:rsid w:val="00B82AA5"/>
    <w:rPr>
      <w:rFonts w:ascii="Arial" w:eastAsia="Times New Roman" w:hAnsi="Arial" w:cs="Arial"/>
      <w:bCs/>
      <w:color w:val="282828" w:themeColor="text1"/>
      <w:kern w:val="32"/>
      <w:sz w:val="32"/>
      <w:szCs w:val="32"/>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rsid w:val="001F551F"/>
  </w:style>
  <w:style w:type="paragraph" w:styleId="Footer">
    <w:name w:val="footer"/>
    <w:basedOn w:val="Normal"/>
    <w:link w:val="FooterChar"/>
    <w:uiPriority w:val="99"/>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rsid w:val="001F551F"/>
    <w:rPr>
      <w:rFonts w:asciiTheme="majorHAnsi" w:hAnsiTheme="majorHAnsi"/>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B82AA5"/>
    <w:rPr>
      <w:rFonts w:ascii="Arial" w:eastAsia="Times New Roman" w:hAnsi="Arial" w:cs="Arial"/>
      <w:bCs/>
      <w:color w:val="282828" w:themeColor="text1"/>
      <w:kern w:val="32"/>
      <w:sz w:val="26"/>
      <w:szCs w:val="32"/>
    </w:rPr>
  </w:style>
  <w:style w:type="character" w:customStyle="1" w:styleId="Heading4Char">
    <w:name w:val="Heading 4 Char"/>
    <w:basedOn w:val="DefaultParagraphFont"/>
    <w:link w:val="Heading4"/>
    <w:uiPriority w:val="4"/>
    <w:rsid w:val="00B82AA5"/>
    <w:rPr>
      <w:rFonts w:ascii="Arial" w:eastAsia="Times New Roman" w:hAnsi="Arial"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pPr>
      <w:spacing w:line="276" w:lineRule="auto"/>
    </w:pPr>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spacing w:before="80" w:after="80"/>
      <w:ind w:left="340" w:hanging="340"/>
    </w:p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spacing w:before="240"/>
      <w:ind w:left="680" w:hanging="340"/>
    </w:pPr>
    <w:rPr>
      <w:iCs/>
      <w:color w:val="16535B" w:themeColor="accent1"/>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3D5C01"/>
    <w:pPr>
      <w:spacing w:after="120" w:line="216" w:lineRule="auto"/>
      <w:ind w:left="113" w:hanging="113"/>
    </w:pPr>
    <w:rPr>
      <w:sz w:val="16"/>
      <w:szCs w:val="20"/>
    </w:rPr>
  </w:style>
  <w:style w:type="character" w:customStyle="1" w:styleId="FootnoteTextChar">
    <w:name w:val="Footnote Text Char"/>
    <w:basedOn w:val="DefaultParagraphFont"/>
    <w:link w:val="FootnoteText"/>
    <w:uiPriority w:val="99"/>
    <w:semiHidden/>
    <w:rsid w:val="003D5C01"/>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B82AA5"/>
    <w:rPr>
      <w:rFonts w:ascii="Arial" w:eastAsiaTheme="majorEastAsia" w:hAnsi="Arial" w:cstheme="majorBidi"/>
      <w:bCs/>
      <w:color w:val="555555"/>
      <w:kern w:val="32"/>
      <w:szCs w:val="32"/>
    </w:rPr>
  </w:style>
  <w:style w:type="paragraph" w:customStyle="1" w:styleId="Brevtittel">
    <w:name w:val="Brevtittel"/>
    <w:basedOn w:val="Normal"/>
    <w:link w:val="BrevtittelTegn"/>
    <w:uiPriority w:val="1"/>
    <w:qFormat/>
    <w:rsid w:val="00F619A9"/>
    <w:rPr>
      <w:rFonts w:cstheme="minorHAnsi"/>
      <w:sz w:val="42"/>
      <w:lang w:eastAsia="nb-NO"/>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B82AA5"/>
    <w:pPr>
      <w:numPr>
        <w:numId w:val="0"/>
      </w:numPr>
    </w:pPr>
  </w:style>
  <w:style w:type="paragraph" w:customStyle="1" w:styleId="Overskrift2utenNR">
    <w:name w:val="Overskrift 2 uten NR"/>
    <w:basedOn w:val="Heading2"/>
    <w:next w:val="Normal"/>
    <w:qFormat/>
    <w:rsid w:val="00B82AA5"/>
    <w:pPr>
      <w:numPr>
        <w:ilvl w:val="0"/>
        <w:numId w:val="0"/>
      </w:numPr>
    </w:pPr>
  </w:style>
  <w:style w:type="paragraph" w:customStyle="1" w:styleId="Overskrift3utenNR">
    <w:name w:val="Overskrift 3 uten NR"/>
    <w:basedOn w:val="Heading3"/>
    <w:next w:val="Normal"/>
    <w:qFormat/>
    <w:rsid w:val="00B82AA5"/>
    <w:pPr>
      <w:numPr>
        <w:ilvl w:val="0"/>
        <w:numId w:val="0"/>
      </w:numPr>
    </w:pPr>
  </w:style>
  <w:style w:type="paragraph" w:customStyle="1" w:styleId="Overskrift4utenNR">
    <w:name w:val="Overskrift 4 uten NR"/>
    <w:basedOn w:val="Heading4"/>
    <w:next w:val="Normal"/>
    <w:qFormat/>
    <w:rsid w:val="00B82AA5"/>
    <w:pPr>
      <w:numPr>
        <w:ilvl w:val="0"/>
        <w:numId w:val="0"/>
      </w:numPr>
    </w:pPr>
  </w:style>
  <w:style w:type="paragraph" w:customStyle="1" w:styleId="Overskrift5utenNR">
    <w:name w:val="Overskrift 5 uten NR"/>
    <w:basedOn w:val="Heading5"/>
    <w:next w:val="Normal"/>
    <w:rsid w:val="00B82AA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18"/>
      </w:numPr>
      <w:spacing w:before="40" w:after="40"/>
    </w:pPr>
    <w:rPr>
      <w:rFonts w:ascii="Arial" w:eastAsia="Times New Roman" w:hAnsi="Arial" w:cs="Open Sans"/>
      <w:color w:val="282828" w:themeColor="text1"/>
      <w:sz w:val="18"/>
      <w:szCs w:val="15"/>
      <w:lang w:eastAsia="nb-NO"/>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spacing w:before="40" w:after="40"/>
    </w:pPr>
    <w:rPr>
      <w:rFonts w:ascii="Arial Bold" w:eastAsia="Times New Roman" w:hAnsi="Arial Bold" w:cs="Times New Roman"/>
      <w:color w:val="FFFFFF" w:themeColor="background1"/>
      <w:sz w:val="18"/>
      <w:szCs w:val="15"/>
      <w:lang w:eastAsia="nb-NO"/>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593CF6"/>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593CF6"/>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593CF6"/>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593CF6"/>
    <w:rPr>
      <w:rFonts w:eastAsiaTheme="majorEastAsia" w:cstheme="majorBidi"/>
      <w:color w:val="484848" w:themeColor="text1" w:themeTint="D8"/>
    </w:rPr>
  </w:style>
  <w:style w:type="character" w:styleId="IntenseEmphasis">
    <w:name w:val="Intense Emphasis"/>
    <w:basedOn w:val="DefaultParagraphFont"/>
    <w:uiPriority w:val="32"/>
    <w:rsid w:val="00593CF6"/>
    <w:rPr>
      <w:i/>
      <w:iCs/>
      <w:color w:val="103D43" w:themeColor="accent1" w:themeShade="BF"/>
    </w:rPr>
  </w:style>
  <w:style w:type="paragraph" w:styleId="IntenseQuote">
    <w:name w:val="Intense Quote"/>
    <w:basedOn w:val="Normal"/>
    <w:next w:val="Normal"/>
    <w:link w:val="IntenseQuoteChar"/>
    <w:uiPriority w:val="41"/>
    <w:rsid w:val="00593CF6"/>
    <w:pPr>
      <w:pBdr>
        <w:top w:val="single" w:sz="4" w:space="10" w:color="103D43" w:themeColor="accent1" w:themeShade="BF"/>
        <w:bottom w:val="single" w:sz="4" w:space="10" w:color="103D43" w:themeColor="accent1" w:themeShade="BF"/>
      </w:pBdr>
      <w:spacing w:before="360" w:after="360"/>
      <w:ind w:left="864" w:right="864"/>
      <w:jc w:val="center"/>
    </w:pPr>
    <w:rPr>
      <w:i/>
      <w:iCs/>
      <w:color w:val="103D43" w:themeColor="accent1" w:themeShade="BF"/>
    </w:rPr>
  </w:style>
  <w:style w:type="character" w:customStyle="1" w:styleId="IntenseQuoteChar">
    <w:name w:val="Intense Quote Char"/>
    <w:basedOn w:val="DefaultParagraphFont"/>
    <w:link w:val="IntenseQuote"/>
    <w:uiPriority w:val="41"/>
    <w:rsid w:val="00593CF6"/>
    <w:rPr>
      <w:i/>
      <w:iCs/>
      <w:color w:val="103D43" w:themeColor="accent1" w:themeShade="BF"/>
    </w:rPr>
  </w:style>
  <w:style w:type="character" w:styleId="IntenseReference">
    <w:name w:val="Intense Reference"/>
    <w:basedOn w:val="DefaultParagraphFont"/>
    <w:uiPriority w:val="43"/>
    <w:rsid w:val="00593CF6"/>
    <w:rPr>
      <w:b/>
      <w:bCs/>
      <w:smallCaps/>
      <w:color w:val="103D43" w:themeColor="accent1" w:themeShade="BF"/>
      <w:spacing w:val="5"/>
    </w:rPr>
  </w:style>
  <w:style w:type="table" w:styleId="TableGridLight">
    <w:name w:val="Grid Table Light"/>
    <w:basedOn w:val="TableNormal"/>
    <w:uiPriority w:val="40"/>
    <w:rsid w:val="00593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2026-03-13T06:42:00Z</dcterms:created>
  <dcterms:modified xsi:type="dcterms:W3CDTF">2026-03-13T06:42:00Z</dcterms:modified>
</cp:coreProperties>
</file>