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BFFF" w14:textId="05CA9F61" w:rsidR="00F54C84" w:rsidRPr="00D369B6" w:rsidRDefault="00F54C84" w:rsidP="00F54C84">
      <w:pPr>
        <w:widowControl w:val="0"/>
        <w:spacing w:after="0" w:line="240" w:lineRule="auto"/>
        <w:ind w:left="708"/>
        <w:jc w:val="center"/>
        <w:rPr>
          <w:rFonts w:ascii="Verdana" w:eastAsia="Calibri" w:hAnsi="Verdana" w:cs="Calibri"/>
          <w:b/>
          <w:bCs/>
          <w:i/>
          <w:iCs/>
          <w:kern w:val="0"/>
          <w:sz w:val="18"/>
          <w:szCs w:val="18"/>
          <w:lang w:val="en-GB"/>
          <w14:ligatures w14:val="none"/>
        </w:rPr>
      </w:pPr>
      <w:r w:rsidRPr="00D369B6">
        <w:rPr>
          <w:rFonts w:ascii="Verdana" w:eastAsia="Calibri" w:hAnsi="Verdana" w:cs="Calibri"/>
          <w:b/>
          <w:bCs/>
          <w:i/>
          <w:iCs/>
          <w:kern w:val="0"/>
          <w:sz w:val="18"/>
          <w:szCs w:val="18"/>
          <w:lang w:val="en-GB"/>
          <w14:ligatures w14:val="none"/>
        </w:rPr>
        <w:t xml:space="preserve">Offer Document Checklist – </w:t>
      </w:r>
      <w:r w:rsidR="00DA5007" w:rsidRPr="00D369B6">
        <w:rPr>
          <w:rFonts w:ascii="Verdana" w:eastAsia="Calibri" w:hAnsi="Verdana" w:cs="Calibri"/>
          <w:b/>
          <w:bCs/>
          <w:i/>
          <w:iCs/>
          <w:kern w:val="0"/>
          <w:sz w:val="18"/>
          <w:szCs w:val="18"/>
          <w:lang w:val="en-GB"/>
          <w14:ligatures w14:val="none"/>
        </w:rPr>
        <w:t>Voluntary</w:t>
      </w:r>
      <w:r w:rsidRPr="00D369B6">
        <w:rPr>
          <w:rFonts w:ascii="Verdana" w:eastAsia="Calibri" w:hAnsi="Verdana" w:cs="Calibri"/>
          <w:b/>
          <w:bCs/>
          <w:i/>
          <w:iCs/>
          <w:kern w:val="0"/>
          <w:sz w:val="18"/>
          <w:szCs w:val="18"/>
          <w:lang w:val="en-GB"/>
          <w14:ligatures w14:val="none"/>
        </w:rPr>
        <w:t xml:space="preserve"> Offer </w:t>
      </w:r>
    </w:p>
    <w:p w14:paraId="5B007C17" w14:textId="77777777" w:rsidR="00F54C84" w:rsidRPr="002634F8" w:rsidRDefault="00F54C84" w:rsidP="00F54C84">
      <w:pPr>
        <w:widowControl w:val="0"/>
        <w:spacing w:after="0" w:line="240" w:lineRule="auto"/>
        <w:ind w:left="623" w:right="629"/>
        <w:jc w:val="center"/>
        <w:rPr>
          <w:rFonts w:ascii="Book Antiqua" w:eastAsia="Calibri" w:hAnsi="Calibri" w:cs="Times New Roman"/>
          <w:b/>
          <w:color w:val="231F20"/>
          <w:w w:val="90"/>
          <w:kern w:val="0"/>
          <w:sz w:val="17"/>
          <w:lang w:val="en-US"/>
          <w14:ligatures w14:val="none"/>
        </w:rPr>
      </w:pPr>
    </w:p>
    <w:p w14:paraId="3CA5721F" w14:textId="77777777" w:rsidR="00F54C84" w:rsidRPr="002634F8" w:rsidRDefault="00F54C84" w:rsidP="00F54C84">
      <w:pPr>
        <w:widowControl w:val="0"/>
        <w:spacing w:after="0" w:line="240" w:lineRule="auto"/>
        <w:ind w:left="623" w:right="629"/>
        <w:jc w:val="center"/>
        <w:rPr>
          <w:rFonts w:ascii="Book Antiqua" w:eastAsia="Book Antiqua" w:hAnsi="Book Antiqua" w:cs="Book Antiqua"/>
          <w:kern w:val="0"/>
          <w:sz w:val="17"/>
          <w:szCs w:val="17"/>
          <w:lang w:val="en-US"/>
          <w14:ligatures w14:val="none"/>
        </w:rPr>
      </w:pPr>
    </w:p>
    <w:tbl>
      <w:tblPr>
        <w:tblStyle w:val="TableGrid"/>
        <w:tblW w:w="10773" w:type="dxa"/>
        <w:tblInd w:w="-572" w:type="dxa"/>
        <w:tblLayout w:type="fixed"/>
        <w:tblLook w:val="01E0" w:firstRow="1" w:lastRow="1" w:firstColumn="1" w:lastColumn="1" w:noHBand="0" w:noVBand="0"/>
      </w:tblPr>
      <w:tblGrid>
        <w:gridCol w:w="1104"/>
        <w:gridCol w:w="4992"/>
        <w:gridCol w:w="1842"/>
        <w:gridCol w:w="2835"/>
      </w:tblGrid>
      <w:tr w:rsidR="00F54C84" w:rsidRPr="002634F8" w14:paraId="6D65C0EB" w14:textId="77777777" w:rsidTr="003306B7">
        <w:tc>
          <w:tcPr>
            <w:tcW w:w="1104" w:type="dxa"/>
          </w:tcPr>
          <w:p w14:paraId="3217DB17" w14:textId="77777777" w:rsidR="00F54C84" w:rsidRPr="002634F8" w:rsidRDefault="00F54C84" w:rsidP="003306B7">
            <w:pPr>
              <w:widowControl w:val="0"/>
              <w:spacing w:before="240"/>
              <w:rPr>
                <w:rFonts w:ascii="Cambria" w:eastAsia="Cambria" w:hAnsi="Cambria" w:cs="Cambria"/>
                <w:b/>
                <w:bCs/>
                <w:sz w:val="16"/>
                <w:szCs w:val="16"/>
                <w:lang w:val="en-US"/>
              </w:rPr>
            </w:pPr>
            <w:r w:rsidRPr="00E028B4">
              <w:rPr>
                <w:rFonts w:ascii="Cambria" w:eastAsia="Calibri" w:hAnsi="Calibri"/>
                <w:b/>
                <w:bCs/>
                <w:color w:val="231F20"/>
                <w:sz w:val="16"/>
                <w:szCs w:val="16"/>
              </w:rPr>
              <w:t xml:space="preserve">Item </w:t>
            </w:r>
          </w:p>
        </w:tc>
        <w:tc>
          <w:tcPr>
            <w:tcW w:w="4992" w:type="dxa"/>
          </w:tcPr>
          <w:p w14:paraId="583CD44D" w14:textId="2AD30227" w:rsidR="00F54C84" w:rsidRPr="00DA5007" w:rsidRDefault="00F54C84" w:rsidP="003306B7">
            <w:pPr>
              <w:widowControl w:val="0"/>
              <w:spacing w:before="240" w:line="256" w:lineRule="auto"/>
              <w:ind w:right="-1"/>
              <w:rPr>
                <w:rFonts w:ascii="Cambria" w:eastAsia="Cambria" w:hAnsi="Cambria" w:cs="Cambria"/>
                <w:b/>
                <w:bCs/>
                <w:sz w:val="16"/>
                <w:szCs w:val="16"/>
                <w:lang w:val="en-GB"/>
              </w:rPr>
            </w:pPr>
            <w:r w:rsidRPr="00DA5007">
              <w:rPr>
                <w:rFonts w:ascii="Cambria" w:eastAsia="Cambria" w:hAnsi="Cambria" w:cs="Cambria"/>
                <w:b/>
                <w:bCs/>
                <w:color w:val="231F20"/>
                <w:sz w:val="16"/>
                <w:szCs w:val="16"/>
                <w:lang w:val="en-GB"/>
              </w:rPr>
              <w:t xml:space="preserve">The offer document </w:t>
            </w:r>
            <w:r w:rsidR="0076516B" w:rsidRPr="00DA5007">
              <w:rPr>
                <w:rFonts w:ascii="Cambria" w:eastAsia="Cambria" w:hAnsi="Cambria" w:cs="Cambria"/>
                <w:b/>
                <w:bCs/>
                <w:color w:val="231F20"/>
                <w:sz w:val="16"/>
                <w:szCs w:val="16"/>
                <w:lang w:val="en-GB"/>
              </w:rPr>
              <w:t>shall</w:t>
            </w:r>
            <w:r w:rsidRPr="00DA5007">
              <w:rPr>
                <w:rFonts w:ascii="Cambria" w:eastAsia="Cambria" w:hAnsi="Cambria" w:cs="Cambria"/>
                <w:b/>
                <w:bCs/>
                <w:color w:val="231F20"/>
                <w:sz w:val="16"/>
                <w:szCs w:val="16"/>
                <w:lang w:val="en-GB"/>
              </w:rPr>
              <w:t xml:space="preserve"> specifically state</w:t>
            </w:r>
          </w:p>
        </w:tc>
        <w:tc>
          <w:tcPr>
            <w:tcW w:w="1842" w:type="dxa"/>
          </w:tcPr>
          <w:p w14:paraId="30A96ABC" w14:textId="492807EC" w:rsidR="00F54C84" w:rsidRPr="00DA5007" w:rsidRDefault="00F54C84" w:rsidP="003306B7">
            <w:pPr>
              <w:widowControl w:val="0"/>
              <w:spacing w:before="240"/>
              <w:rPr>
                <w:rFonts w:ascii="Book Antiqua" w:eastAsia="Book Antiqua" w:hAnsi="Book Antiqua" w:cs="Book Antiqua"/>
                <w:b/>
                <w:bCs/>
                <w:sz w:val="16"/>
                <w:szCs w:val="16"/>
                <w:lang w:val="en-GB"/>
              </w:rPr>
            </w:pPr>
            <w:r w:rsidRPr="00DA5007">
              <w:rPr>
                <w:rFonts w:ascii="Book Antiqua" w:eastAsia="Book Antiqua" w:hAnsi="Book Antiqua" w:cs="Book Antiqua"/>
                <w:b/>
                <w:bCs/>
                <w:sz w:val="16"/>
                <w:szCs w:val="16"/>
                <w:lang w:val="en-GB"/>
              </w:rPr>
              <w:t xml:space="preserve">Reference to section </w:t>
            </w:r>
            <w:r w:rsidR="003C49FB" w:rsidRPr="00DA5007">
              <w:rPr>
                <w:rFonts w:ascii="Book Antiqua" w:eastAsia="Book Antiqua" w:hAnsi="Book Antiqua" w:cs="Book Antiqua"/>
                <w:b/>
                <w:bCs/>
                <w:sz w:val="16"/>
                <w:szCs w:val="16"/>
                <w:lang w:val="en-GB"/>
              </w:rPr>
              <w:t xml:space="preserve">in </w:t>
            </w:r>
            <w:r w:rsidRPr="00DA5007">
              <w:rPr>
                <w:rFonts w:ascii="Book Antiqua" w:eastAsia="Book Antiqua" w:hAnsi="Book Antiqua" w:cs="Book Antiqua"/>
                <w:b/>
                <w:bCs/>
                <w:sz w:val="16"/>
                <w:szCs w:val="16"/>
                <w:lang w:val="en-GB"/>
              </w:rPr>
              <w:t>the offer document</w:t>
            </w:r>
          </w:p>
        </w:tc>
        <w:tc>
          <w:tcPr>
            <w:tcW w:w="2835" w:type="dxa"/>
          </w:tcPr>
          <w:p w14:paraId="6E708330" w14:textId="77777777" w:rsidR="00F54C84" w:rsidRPr="002634F8" w:rsidRDefault="00F54C84" w:rsidP="003306B7">
            <w:pPr>
              <w:widowControl w:val="0"/>
              <w:spacing w:before="240"/>
              <w:rPr>
                <w:rFonts w:ascii="Book Antiqua" w:eastAsia="Book Antiqua" w:hAnsi="Book Antiqua" w:cs="Book Antiqua"/>
                <w:b/>
                <w:bCs/>
                <w:sz w:val="16"/>
                <w:szCs w:val="16"/>
              </w:rPr>
            </w:pPr>
            <w:proofErr w:type="spellStart"/>
            <w:r w:rsidRPr="002634F8">
              <w:rPr>
                <w:rFonts w:ascii="Book Antiqua" w:eastAsia="Book Antiqua" w:hAnsi="Book Antiqua" w:cs="Book Antiqua"/>
                <w:b/>
                <w:bCs/>
                <w:sz w:val="16"/>
                <w:szCs w:val="16"/>
              </w:rPr>
              <w:t>Comment</w:t>
            </w:r>
            <w:proofErr w:type="spellEnd"/>
          </w:p>
        </w:tc>
      </w:tr>
      <w:tr w:rsidR="00F54C84" w:rsidRPr="00DA5007" w14:paraId="6DEFA5EC" w14:textId="77777777" w:rsidTr="003306B7">
        <w:tc>
          <w:tcPr>
            <w:tcW w:w="1104" w:type="dxa"/>
          </w:tcPr>
          <w:p w14:paraId="73A6FA91" w14:textId="77777777" w:rsidR="00F54C84" w:rsidRPr="002634F8" w:rsidRDefault="00F54C84" w:rsidP="003306B7">
            <w:pPr>
              <w:widowControl w:val="0"/>
              <w:spacing w:before="10"/>
              <w:rPr>
                <w:rFonts w:ascii="Book Antiqua" w:eastAsia="Book Antiqua" w:hAnsi="Book Antiqua" w:cs="Book Antiqua"/>
                <w:b/>
                <w:bCs/>
                <w:sz w:val="16"/>
                <w:szCs w:val="16"/>
                <w:lang w:val="en-US"/>
              </w:rPr>
            </w:pPr>
          </w:p>
          <w:p w14:paraId="67E78EF9"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w:t>
            </w:r>
          </w:p>
        </w:tc>
        <w:tc>
          <w:tcPr>
            <w:tcW w:w="4992" w:type="dxa"/>
          </w:tcPr>
          <w:p w14:paraId="3964E1DD" w14:textId="77777777" w:rsidR="00F54C84" w:rsidRPr="00DA5007" w:rsidRDefault="00F54C84" w:rsidP="003306B7">
            <w:pPr>
              <w:widowControl w:val="0"/>
              <w:spacing w:before="7"/>
              <w:rPr>
                <w:rFonts w:ascii="Book Antiqua" w:eastAsia="Book Antiqua" w:hAnsi="Book Antiqua" w:cs="Book Antiqua"/>
                <w:b/>
                <w:bCs/>
                <w:sz w:val="16"/>
                <w:szCs w:val="16"/>
                <w:lang w:val="en-GB"/>
              </w:rPr>
            </w:pPr>
          </w:p>
          <w:p w14:paraId="6E39BB57" w14:textId="7D59B33B" w:rsidR="00F54C84" w:rsidRPr="00DA5007" w:rsidRDefault="008304E0" w:rsidP="003306B7">
            <w:pPr>
              <w:widowControl w:val="0"/>
              <w:spacing w:line="214" w:lineRule="exact"/>
              <w:ind w:right="-1"/>
              <w:jc w:val="both"/>
              <w:rPr>
                <w:rFonts w:ascii="Cambria" w:eastAsia="Cambria" w:hAnsi="Cambria" w:cs="Cambria"/>
                <w:sz w:val="16"/>
                <w:szCs w:val="16"/>
                <w:lang w:val="en-GB"/>
              </w:rPr>
            </w:pPr>
            <w:r w:rsidRPr="00DA5007">
              <w:rPr>
                <w:rFonts w:ascii="Cambria" w:eastAsia="Cambria" w:hAnsi="Cambria" w:cs="Cambria"/>
                <w:sz w:val="16"/>
                <w:szCs w:val="16"/>
                <w:lang w:val="en-GB"/>
              </w:rPr>
              <w:t>The offeror’s name and address, and the type of organisation and organisation number if the offeror is an undertaking</w:t>
            </w:r>
          </w:p>
        </w:tc>
        <w:tc>
          <w:tcPr>
            <w:tcW w:w="1842" w:type="dxa"/>
          </w:tcPr>
          <w:p w14:paraId="37D4F390"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c>
          <w:tcPr>
            <w:tcW w:w="2835" w:type="dxa"/>
          </w:tcPr>
          <w:p w14:paraId="7F90B7FF"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r>
      <w:tr w:rsidR="00F54C84" w:rsidRPr="00DA5007" w14:paraId="799D0D6C" w14:textId="77777777" w:rsidTr="003306B7">
        <w:tc>
          <w:tcPr>
            <w:tcW w:w="1104" w:type="dxa"/>
          </w:tcPr>
          <w:p w14:paraId="1DBD4B58" w14:textId="77777777" w:rsidR="00F54C84" w:rsidRPr="002634F8" w:rsidRDefault="00F54C84" w:rsidP="003306B7">
            <w:pPr>
              <w:widowControl w:val="0"/>
              <w:spacing w:before="8"/>
              <w:rPr>
                <w:rFonts w:ascii="Book Antiqua" w:eastAsia="Book Antiqua" w:hAnsi="Book Antiqua" w:cs="Book Antiqua"/>
                <w:b/>
                <w:bCs/>
                <w:sz w:val="16"/>
                <w:szCs w:val="16"/>
                <w:lang w:val="en-US"/>
              </w:rPr>
            </w:pPr>
          </w:p>
          <w:p w14:paraId="02002525"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2</w:t>
            </w:r>
          </w:p>
        </w:tc>
        <w:tc>
          <w:tcPr>
            <w:tcW w:w="4992" w:type="dxa"/>
          </w:tcPr>
          <w:p w14:paraId="5A9DBC6E" w14:textId="1AE5900B" w:rsidR="00F54C84" w:rsidRPr="00DA5007" w:rsidRDefault="00CE09AD" w:rsidP="003306B7">
            <w:pPr>
              <w:widowControl w:val="0"/>
              <w:spacing w:before="127" w:line="214" w:lineRule="exact"/>
              <w:ind w:right="-1"/>
              <w:jc w:val="both"/>
              <w:rPr>
                <w:rFonts w:ascii="Cambria" w:eastAsia="Cambria" w:hAnsi="Cambria" w:cs="Cambria"/>
                <w:sz w:val="16"/>
                <w:szCs w:val="16"/>
                <w:lang w:val="en-GB"/>
              </w:rPr>
            </w:pPr>
            <w:r w:rsidRPr="00DA5007">
              <w:rPr>
                <w:rFonts w:ascii="Cambria" w:eastAsia="Calibri" w:hAnsi="Calibri"/>
                <w:color w:val="231F20"/>
                <w:w w:val="95"/>
                <w:sz w:val="16"/>
                <w:szCs w:val="16"/>
                <w:lang w:val="en-GB"/>
              </w:rPr>
              <w:t>Information about the shares and share classes involved</w:t>
            </w:r>
          </w:p>
        </w:tc>
        <w:tc>
          <w:tcPr>
            <w:tcW w:w="1842" w:type="dxa"/>
          </w:tcPr>
          <w:p w14:paraId="7052A672" w14:textId="77777777" w:rsidR="00F54C84" w:rsidRPr="002634F8" w:rsidRDefault="00F54C84" w:rsidP="003306B7">
            <w:pPr>
              <w:widowControl w:val="0"/>
              <w:spacing w:before="6"/>
              <w:rPr>
                <w:rFonts w:ascii="Cambria" w:eastAsia="Cambria" w:hAnsi="Cambria" w:cs="Cambria"/>
                <w:color w:val="231F20"/>
                <w:w w:val="95"/>
                <w:sz w:val="16"/>
                <w:szCs w:val="16"/>
                <w:lang w:val="en-US"/>
              </w:rPr>
            </w:pPr>
          </w:p>
        </w:tc>
        <w:tc>
          <w:tcPr>
            <w:tcW w:w="2835" w:type="dxa"/>
          </w:tcPr>
          <w:p w14:paraId="2DC85621" w14:textId="77777777" w:rsidR="00F54C84" w:rsidRPr="002634F8" w:rsidRDefault="00F54C84" w:rsidP="003306B7">
            <w:pPr>
              <w:widowControl w:val="0"/>
              <w:spacing w:before="6"/>
              <w:rPr>
                <w:rFonts w:ascii="Cambria" w:eastAsia="Cambria" w:hAnsi="Cambria" w:cs="Cambria"/>
                <w:color w:val="231F20"/>
                <w:w w:val="95"/>
                <w:sz w:val="16"/>
                <w:szCs w:val="16"/>
                <w:lang w:val="en-US"/>
              </w:rPr>
            </w:pPr>
          </w:p>
        </w:tc>
      </w:tr>
      <w:tr w:rsidR="00F54C84" w:rsidRPr="00DA5007" w14:paraId="506EF41A" w14:textId="77777777" w:rsidTr="003306B7">
        <w:tc>
          <w:tcPr>
            <w:tcW w:w="1104" w:type="dxa"/>
          </w:tcPr>
          <w:p w14:paraId="1918D57C" w14:textId="77777777" w:rsidR="00F54C84" w:rsidRPr="002634F8" w:rsidRDefault="00F54C84" w:rsidP="003306B7">
            <w:pPr>
              <w:widowControl w:val="0"/>
              <w:spacing w:before="10"/>
              <w:rPr>
                <w:rFonts w:ascii="Book Antiqua" w:eastAsia="Book Antiqua" w:hAnsi="Book Antiqua" w:cs="Book Antiqua"/>
                <w:b/>
                <w:bCs/>
                <w:sz w:val="16"/>
                <w:szCs w:val="16"/>
                <w:lang w:val="en-US"/>
              </w:rPr>
            </w:pPr>
          </w:p>
          <w:p w14:paraId="68C2A33A"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3</w:t>
            </w:r>
          </w:p>
        </w:tc>
        <w:tc>
          <w:tcPr>
            <w:tcW w:w="4992" w:type="dxa"/>
          </w:tcPr>
          <w:p w14:paraId="0DFCD638" w14:textId="2E72AC01" w:rsidR="00F54C84" w:rsidRPr="00DA5007" w:rsidRDefault="008464B1" w:rsidP="003306B7">
            <w:pPr>
              <w:widowControl w:val="0"/>
              <w:spacing w:before="128" w:line="214" w:lineRule="exact"/>
              <w:jc w:val="both"/>
              <w:rPr>
                <w:rFonts w:ascii="Cambria" w:eastAsia="Cambria" w:hAnsi="Cambria" w:cs="Cambria"/>
                <w:sz w:val="16"/>
                <w:szCs w:val="16"/>
                <w:lang w:val="en-GB"/>
              </w:rPr>
            </w:pPr>
            <w:r w:rsidRPr="00DA5007">
              <w:rPr>
                <w:rFonts w:ascii="Cambria" w:eastAsia="Calibri" w:hAnsi="Calibri"/>
                <w:color w:val="231F20"/>
                <w:sz w:val="16"/>
                <w:szCs w:val="16"/>
                <w:lang w:val="en-GB"/>
              </w:rPr>
              <w:t>Information about related parties as mentioned in section 6-5, including the basis for the consolidation and any shareholder agreements</w:t>
            </w:r>
          </w:p>
        </w:tc>
        <w:tc>
          <w:tcPr>
            <w:tcW w:w="1842" w:type="dxa"/>
          </w:tcPr>
          <w:p w14:paraId="37B2D645"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c>
          <w:tcPr>
            <w:tcW w:w="2835" w:type="dxa"/>
          </w:tcPr>
          <w:p w14:paraId="62D2EA2F"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r>
      <w:tr w:rsidR="00F54C84" w:rsidRPr="00DA5007" w14:paraId="36123711" w14:textId="77777777" w:rsidTr="003306B7">
        <w:tc>
          <w:tcPr>
            <w:tcW w:w="1104" w:type="dxa"/>
          </w:tcPr>
          <w:p w14:paraId="4B9759EB" w14:textId="77777777" w:rsidR="00F54C84" w:rsidRPr="002634F8" w:rsidRDefault="00F54C84" w:rsidP="003306B7">
            <w:pPr>
              <w:widowControl w:val="0"/>
              <w:spacing w:before="10"/>
              <w:rPr>
                <w:rFonts w:ascii="Book Antiqua" w:eastAsia="Book Antiqua" w:hAnsi="Book Antiqua" w:cs="Book Antiqua"/>
                <w:b/>
                <w:bCs/>
                <w:sz w:val="16"/>
                <w:szCs w:val="16"/>
                <w:lang w:val="en-US"/>
              </w:rPr>
            </w:pPr>
          </w:p>
          <w:p w14:paraId="0861695C"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4</w:t>
            </w:r>
          </w:p>
        </w:tc>
        <w:tc>
          <w:tcPr>
            <w:tcW w:w="4992" w:type="dxa"/>
          </w:tcPr>
          <w:p w14:paraId="1C13B1DC" w14:textId="77777777" w:rsidR="00F54C84" w:rsidRPr="00DA5007" w:rsidRDefault="00F54C84" w:rsidP="003306B7">
            <w:pPr>
              <w:widowControl w:val="0"/>
              <w:spacing w:before="7"/>
              <w:rPr>
                <w:rFonts w:ascii="Book Antiqua" w:eastAsia="Book Antiqua" w:hAnsi="Book Antiqua" w:cs="Book Antiqua"/>
                <w:b/>
                <w:bCs/>
                <w:sz w:val="16"/>
                <w:szCs w:val="16"/>
                <w:lang w:val="en-GB"/>
              </w:rPr>
            </w:pPr>
          </w:p>
          <w:p w14:paraId="3A9B0AAE" w14:textId="50869636" w:rsidR="00F54C84" w:rsidRPr="00DA5007" w:rsidRDefault="008461FC" w:rsidP="003306B7">
            <w:pPr>
              <w:widowControl w:val="0"/>
              <w:spacing w:line="214" w:lineRule="exact"/>
              <w:ind w:right="1"/>
              <w:jc w:val="both"/>
              <w:rPr>
                <w:rFonts w:ascii="Cambria" w:eastAsia="Cambria" w:hAnsi="Cambria" w:cs="Cambria"/>
                <w:sz w:val="16"/>
                <w:szCs w:val="16"/>
                <w:lang w:val="en-GB"/>
              </w:rPr>
            </w:pPr>
            <w:r w:rsidRPr="00DA5007">
              <w:rPr>
                <w:rFonts w:ascii="Cambria" w:eastAsia="Cambria" w:hAnsi="Cambria" w:cs="Cambria"/>
                <w:sz w:val="16"/>
                <w:szCs w:val="16"/>
                <w:lang w:val="en-GB"/>
              </w:rPr>
              <w:t>What shares and loans as mentioned in the Private Limited Companies Act section 11-1 and the Public Limited Companies Act section 11-1 in the listed company are owned by the offeror or anyone mentioned in section 6-5,</w:t>
            </w:r>
          </w:p>
        </w:tc>
        <w:tc>
          <w:tcPr>
            <w:tcW w:w="1842" w:type="dxa"/>
          </w:tcPr>
          <w:p w14:paraId="68F5932B"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c>
          <w:tcPr>
            <w:tcW w:w="2835" w:type="dxa"/>
          </w:tcPr>
          <w:p w14:paraId="301BD048" w14:textId="77777777" w:rsidR="00F54C84" w:rsidRPr="002634F8" w:rsidRDefault="00F54C84" w:rsidP="003306B7">
            <w:pPr>
              <w:widowControl w:val="0"/>
              <w:spacing w:before="7"/>
              <w:rPr>
                <w:rFonts w:ascii="Cambria" w:eastAsia="Cambria" w:hAnsi="Cambria" w:cs="Cambria"/>
                <w:color w:val="231F20"/>
                <w:w w:val="95"/>
                <w:sz w:val="16"/>
                <w:szCs w:val="16"/>
                <w:lang w:val="en-US"/>
              </w:rPr>
            </w:pPr>
          </w:p>
        </w:tc>
      </w:tr>
      <w:tr w:rsidR="00F54C84" w:rsidRPr="00DA5007" w14:paraId="324572A1" w14:textId="77777777" w:rsidTr="003306B7">
        <w:tc>
          <w:tcPr>
            <w:tcW w:w="1104" w:type="dxa"/>
          </w:tcPr>
          <w:p w14:paraId="73D76A01" w14:textId="77777777" w:rsidR="00F54C84" w:rsidRPr="002634F8" w:rsidRDefault="00F54C84" w:rsidP="003306B7">
            <w:pPr>
              <w:widowControl w:val="0"/>
              <w:spacing w:before="8"/>
              <w:rPr>
                <w:rFonts w:ascii="Book Antiqua" w:eastAsia="Book Antiqua" w:hAnsi="Book Antiqua" w:cs="Book Antiqua"/>
                <w:b/>
                <w:bCs/>
                <w:sz w:val="16"/>
                <w:szCs w:val="16"/>
                <w:lang w:val="en-US"/>
              </w:rPr>
            </w:pPr>
          </w:p>
          <w:p w14:paraId="2A0A989C"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5</w:t>
            </w:r>
          </w:p>
        </w:tc>
        <w:tc>
          <w:tcPr>
            <w:tcW w:w="4992" w:type="dxa"/>
          </w:tcPr>
          <w:p w14:paraId="738D500B" w14:textId="7BA7810A" w:rsidR="00F54C84" w:rsidRPr="00DA5007" w:rsidRDefault="00ED458D" w:rsidP="003306B7">
            <w:pPr>
              <w:widowControl w:val="0"/>
              <w:tabs>
                <w:tab w:val="left" w:pos="377"/>
              </w:tabs>
              <w:spacing w:before="127" w:line="214" w:lineRule="exact"/>
              <w:ind w:right="-3"/>
              <w:jc w:val="both"/>
              <w:rPr>
                <w:rFonts w:ascii="Cambria" w:eastAsia="Cambria" w:hAnsi="Cambria" w:cs="Cambria"/>
                <w:sz w:val="16"/>
                <w:szCs w:val="16"/>
                <w:lang w:val="en-GB"/>
              </w:rPr>
            </w:pPr>
            <w:r w:rsidRPr="00DA5007">
              <w:rPr>
                <w:rFonts w:ascii="Cambria" w:eastAsia="Calibri" w:hAnsi="Calibri"/>
                <w:color w:val="231F20"/>
                <w:w w:val="95"/>
                <w:sz w:val="16"/>
                <w:szCs w:val="16"/>
                <w:lang w:val="en-GB"/>
              </w:rPr>
              <w:t>The offer price and the method used to establish the bid price, the time limit for settlement and form of settlement, and what guarantees are furnished for performance of the offeror</w:t>
            </w:r>
            <w:r w:rsidRPr="00DA5007">
              <w:rPr>
                <w:rFonts w:ascii="Cambria" w:eastAsia="Calibri" w:hAnsi="Calibri"/>
                <w:color w:val="231F20"/>
                <w:w w:val="95"/>
                <w:sz w:val="16"/>
                <w:szCs w:val="16"/>
                <w:lang w:val="en-GB"/>
              </w:rPr>
              <w:t>’</w:t>
            </w:r>
            <w:r w:rsidRPr="00DA5007">
              <w:rPr>
                <w:rFonts w:ascii="Cambria" w:eastAsia="Calibri" w:hAnsi="Calibri"/>
                <w:color w:val="231F20"/>
                <w:w w:val="95"/>
                <w:sz w:val="16"/>
                <w:szCs w:val="16"/>
                <w:lang w:val="en-GB"/>
              </w:rPr>
              <w:t>s obligations</w:t>
            </w:r>
          </w:p>
        </w:tc>
        <w:tc>
          <w:tcPr>
            <w:tcW w:w="1842" w:type="dxa"/>
          </w:tcPr>
          <w:p w14:paraId="0F4498C1"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c>
          <w:tcPr>
            <w:tcW w:w="2835" w:type="dxa"/>
          </w:tcPr>
          <w:p w14:paraId="55A4E72C"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r>
      <w:tr w:rsidR="00F54C84" w:rsidRPr="00DA5007" w14:paraId="68977856" w14:textId="77777777" w:rsidTr="003306B7">
        <w:tc>
          <w:tcPr>
            <w:tcW w:w="1104" w:type="dxa"/>
          </w:tcPr>
          <w:p w14:paraId="2D4B56B1" w14:textId="77777777" w:rsidR="00F54C84" w:rsidRPr="002634F8" w:rsidRDefault="00F54C84" w:rsidP="003306B7">
            <w:pPr>
              <w:widowControl w:val="0"/>
              <w:spacing w:before="4"/>
              <w:rPr>
                <w:rFonts w:ascii="Book Antiqua" w:eastAsia="Book Antiqua" w:hAnsi="Book Antiqua" w:cs="Book Antiqua"/>
                <w:b/>
                <w:bCs/>
                <w:sz w:val="16"/>
                <w:szCs w:val="16"/>
                <w:lang w:val="en-US"/>
              </w:rPr>
            </w:pPr>
          </w:p>
          <w:p w14:paraId="3E4993BA"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t>Item 6</w:t>
            </w:r>
          </w:p>
        </w:tc>
        <w:tc>
          <w:tcPr>
            <w:tcW w:w="4992" w:type="dxa"/>
          </w:tcPr>
          <w:p w14:paraId="2AAB6921" w14:textId="77777777" w:rsidR="002670FC" w:rsidRPr="00DA5007" w:rsidRDefault="002670FC" w:rsidP="003306B7">
            <w:pPr>
              <w:widowControl w:val="0"/>
              <w:rPr>
                <w:rFonts w:ascii="Book Antiqua" w:eastAsia="Book Antiqua" w:hAnsi="Book Antiqua" w:cs="Book Antiqua"/>
                <w:b/>
                <w:bCs/>
                <w:sz w:val="16"/>
                <w:szCs w:val="16"/>
                <w:lang w:val="en-GB"/>
              </w:rPr>
            </w:pPr>
          </w:p>
          <w:p w14:paraId="6802CC56" w14:textId="5D83F719" w:rsidR="00F54C84" w:rsidRPr="00DA5007" w:rsidRDefault="002670FC" w:rsidP="003306B7">
            <w:pPr>
              <w:widowControl w:val="0"/>
              <w:rPr>
                <w:rFonts w:ascii="Cambria" w:eastAsia="Cambria" w:hAnsi="Cambria" w:cs="Cambria"/>
                <w:sz w:val="16"/>
                <w:szCs w:val="16"/>
                <w:lang w:val="en-GB"/>
              </w:rPr>
            </w:pPr>
            <w:r w:rsidRPr="00DA5007">
              <w:rPr>
                <w:rFonts w:ascii="Cambria" w:eastAsia="Calibri" w:hAnsi="Calibri"/>
                <w:color w:val="231F20"/>
                <w:sz w:val="16"/>
                <w:szCs w:val="16"/>
                <w:lang w:val="en-GB"/>
              </w:rPr>
              <w:t>The principles underlying the valuation of asset items offered as settlement, including information on factors to which importance must be given when deciding whether to subscribe or acquire securities,</w:t>
            </w:r>
          </w:p>
        </w:tc>
        <w:tc>
          <w:tcPr>
            <w:tcW w:w="1842" w:type="dxa"/>
          </w:tcPr>
          <w:p w14:paraId="4E65E61E"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c>
          <w:tcPr>
            <w:tcW w:w="2835" w:type="dxa"/>
          </w:tcPr>
          <w:p w14:paraId="3639F5CD"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r>
      <w:tr w:rsidR="00F54C84" w:rsidRPr="00DA5007" w14:paraId="1EC9C6A7" w14:textId="77777777" w:rsidTr="003306B7">
        <w:tc>
          <w:tcPr>
            <w:tcW w:w="1104" w:type="dxa"/>
          </w:tcPr>
          <w:p w14:paraId="15F0644B" w14:textId="77777777" w:rsidR="00F54C84" w:rsidRPr="00AA59A9" w:rsidRDefault="00F54C84" w:rsidP="003306B7">
            <w:pPr>
              <w:widowControl w:val="0"/>
              <w:spacing w:before="8"/>
              <w:rPr>
                <w:rFonts w:ascii="Book Antiqua" w:eastAsia="Book Antiqua" w:hAnsi="Book Antiqua" w:cs="Book Antiqua"/>
                <w:sz w:val="16"/>
                <w:szCs w:val="16"/>
                <w:lang w:val="en-US"/>
              </w:rPr>
            </w:pPr>
          </w:p>
          <w:p w14:paraId="42445E0C" w14:textId="77777777" w:rsidR="00F54C84" w:rsidRPr="00AA59A9" w:rsidRDefault="00F54C84" w:rsidP="003306B7">
            <w:pPr>
              <w:widowControl w:val="0"/>
              <w:ind w:left="-1"/>
              <w:rPr>
                <w:rFonts w:ascii="Cambria" w:eastAsia="Cambria" w:hAnsi="Cambria" w:cs="Cambria"/>
                <w:sz w:val="16"/>
                <w:szCs w:val="16"/>
                <w:lang w:val="en-US"/>
              </w:rPr>
            </w:pPr>
            <w:r w:rsidRPr="00AA59A9">
              <w:rPr>
                <w:rFonts w:ascii="Cambria" w:eastAsia="Calibri" w:hAnsi="Calibri"/>
                <w:color w:val="231F20"/>
                <w:sz w:val="16"/>
                <w:szCs w:val="16"/>
              </w:rPr>
              <w:t>Item 7</w:t>
            </w:r>
          </w:p>
        </w:tc>
        <w:tc>
          <w:tcPr>
            <w:tcW w:w="4992" w:type="dxa"/>
          </w:tcPr>
          <w:p w14:paraId="25297AED" w14:textId="77777777" w:rsidR="00AA59A9" w:rsidRPr="00DA5007" w:rsidRDefault="00AA59A9" w:rsidP="003306B7">
            <w:pPr>
              <w:widowControl w:val="0"/>
              <w:spacing w:line="214" w:lineRule="exact"/>
              <w:ind w:right="1"/>
              <w:rPr>
                <w:rFonts w:ascii="Book Antiqua" w:eastAsia="Book Antiqua" w:hAnsi="Book Antiqua" w:cs="Book Antiqua"/>
                <w:sz w:val="16"/>
                <w:szCs w:val="16"/>
                <w:lang w:val="en-GB"/>
              </w:rPr>
            </w:pPr>
          </w:p>
          <w:p w14:paraId="4029E62C" w14:textId="3CD60E27" w:rsidR="00F54C84" w:rsidRPr="00DA5007" w:rsidRDefault="00AA59A9" w:rsidP="003306B7">
            <w:pPr>
              <w:widowControl w:val="0"/>
              <w:spacing w:line="214" w:lineRule="exact"/>
              <w:ind w:right="1"/>
              <w:rPr>
                <w:rFonts w:ascii="Cambria" w:eastAsia="Cambria" w:hAnsi="Cambria" w:cs="Cambria"/>
                <w:sz w:val="16"/>
                <w:szCs w:val="16"/>
                <w:lang w:val="en-GB"/>
              </w:rPr>
            </w:pPr>
            <w:r w:rsidRPr="00DA5007">
              <w:rPr>
                <w:rFonts w:ascii="Book Antiqua" w:eastAsia="Book Antiqua" w:hAnsi="Book Antiqua" w:cs="Book Antiqua"/>
                <w:sz w:val="16"/>
                <w:szCs w:val="16"/>
                <w:lang w:val="en-GB"/>
              </w:rPr>
              <w:t>The time limit for accepting the bid and how acceptance should be filed</w:t>
            </w:r>
          </w:p>
        </w:tc>
        <w:tc>
          <w:tcPr>
            <w:tcW w:w="1842" w:type="dxa"/>
          </w:tcPr>
          <w:p w14:paraId="226FFFC0" w14:textId="77777777" w:rsidR="00F54C84" w:rsidRPr="002634F8" w:rsidRDefault="00F54C84" w:rsidP="003306B7">
            <w:pPr>
              <w:widowControl w:val="0"/>
              <w:spacing w:before="6"/>
              <w:rPr>
                <w:rFonts w:ascii="Cambria" w:eastAsia="Cambria" w:hAnsi="Cambria" w:cs="Cambria"/>
                <w:color w:val="231F20"/>
                <w:w w:val="95"/>
                <w:sz w:val="16"/>
                <w:szCs w:val="16"/>
                <w:lang w:val="en-US"/>
              </w:rPr>
            </w:pPr>
          </w:p>
        </w:tc>
        <w:tc>
          <w:tcPr>
            <w:tcW w:w="2835" w:type="dxa"/>
          </w:tcPr>
          <w:p w14:paraId="3DB33374" w14:textId="77777777" w:rsidR="00F54C84" w:rsidRPr="002634F8" w:rsidRDefault="00F54C84" w:rsidP="003306B7">
            <w:pPr>
              <w:widowControl w:val="0"/>
              <w:spacing w:before="6"/>
              <w:rPr>
                <w:rFonts w:ascii="Cambria" w:eastAsia="Cambria" w:hAnsi="Cambria" w:cs="Cambria"/>
                <w:color w:val="231F20"/>
                <w:w w:val="95"/>
                <w:sz w:val="16"/>
                <w:szCs w:val="16"/>
                <w:lang w:val="en-US"/>
              </w:rPr>
            </w:pPr>
          </w:p>
        </w:tc>
      </w:tr>
      <w:tr w:rsidR="00F54C84" w:rsidRPr="00DA5007" w14:paraId="35750A6E" w14:textId="77777777" w:rsidTr="003306B7">
        <w:tblPrEx>
          <w:tblLook w:val="04A0" w:firstRow="1" w:lastRow="0" w:firstColumn="1" w:lastColumn="0" w:noHBand="0" w:noVBand="1"/>
        </w:tblPrEx>
        <w:tc>
          <w:tcPr>
            <w:tcW w:w="1104" w:type="dxa"/>
          </w:tcPr>
          <w:p w14:paraId="3DD6C285" w14:textId="77777777" w:rsidR="00F54C84" w:rsidRPr="002634F8" w:rsidRDefault="00F54C84" w:rsidP="003306B7">
            <w:pPr>
              <w:widowControl w:val="0"/>
              <w:spacing w:before="2"/>
              <w:rPr>
                <w:sz w:val="16"/>
                <w:szCs w:val="16"/>
                <w:lang w:val="en-US"/>
              </w:rPr>
            </w:pPr>
          </w:p>
          <w:p w14:paraId="72F13796"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t>Item 8</w:t>
            </w:r>
          </w:p>
        </w:tc>
        <w:tc>
          <w:tcPr>
            <w:tcW w:w="4992" w:type="dxa"/>
          </w:tcPr>
          <w:p w14:paraId="2AEE7C71" w14:textId="77777777" w:rsidR="00F54C84" w:rsidRPr="00DA5007" w:rsidRDefault="00F54C84" w:rsidP="003306B7">
            <w:pPr>
              <w:widowControl w:val="0"/>
              <w:spacing w:before="2"/>
              <w:rPr>
                <w:sz w:val="16"/>
                <w:szCs w:val="16"/>
                <w:lang w:val="en-GB"/>
              </w:rPr>
            </w:pPr>
          </w:p>
          <w:p w14:paraId="1A28B3C6" w14:textId="1AE07D2A" w:rsidR="00F54C84" w:rsidRPr="00DA5007" w:rsidRDefault="002D4CEA" w:rsidP="003306B7">
            <w:pPr>
              <w:widowControl w:val="0"/>
              <w:rPr>
                <w:rFonts w:ascii="Cambria" w:eastAsia="Cambria" w:hAnsi="Cambria" w:cs="Cambria"/>
                <w:sz w:val="16"/>
                <w:szCs w:val="16"/>
                <w:lang w:val="en-GB"/>
              </w:rPr>
            </w:pPr>
            <w:r w:rsidRPr="00DA5007">
              <w:rPr>
                <w:rFonts w:ascii="Cambria" w:eastAsia="Cambria" w:hAnsi="Cambria" w:cs="Cambria"/>
                <w:sz w:val="16"/>
                <w:szCs w:val="16"/>
                <w:lang w:val="en-GB"/>
              </w:rPr>
              <w:t>How the purchase of the shares is to be financed</w:t>
            </w:r>
          </w:p>
        </w:tc>
        <w:tc>
          <w:tcPr>
            <w:tcW w:w="1842" w:type="dxa"/>
          </w:tcPr>
          <w:p w14:paraId="268579AA" w14:textId="77777777" w:rsidR="00F54C84" w:rsidRPr="002634F8" w:rsidRDefault="00F54C84" w:rsidP="003306B7">
            <w:pPr>
              <w:widowControl w:val="0"/>
              <w:spacing w:before="2"/>
              <w:rPr>
                <w:rFonts w:ascii="Cambria" w:eastAsia="Cambria" w:hAnsi="Cambria" w:cs="Cambria"/>
                <w:color w:val="231F20"/>
                <w:w w:val="95"/>
                <w:sz w:val="16"/>
                <w:szCs w:val="16"/>
                <w:lang w:val="en-US"/>
              </w:rPr>
            </w:pPr>
          </w:p>
        </w:tc>
        <w:tc>
          <w:tcPr>
            <w:tcW w:w="2835" w:type="dxa"/>
          </w:tcPr>
          <w:p w14:paraId="69993437" w14:textId="77777777" w:rsidR="00F54C84" w:rsidRPr="002634F8" w:rsidRDefault="00F54C84" w:rsidP="003306B7">
            <w:pPr>
              <w:widowControl w:val="0"/>
              <w:spacing w:before="2"/>
              <w:rPr>
                <w:rFonts w:ascii="Cambria" w:eastAsia="Cambria" w:hAnsi="Cambria" w:cs="Cambria"/>
                <w:color w:val="231F20"/>
                <w:w w:val="95"/>
                <w:sz w:val="16"/>
                <w:szCs w:val="16"/>
                <w:lang w:val="en-US"/>
              </w:rPr>
            </w:pPr>
          </w:p>
        </w:tc>
      </w:tr>
      <w:tr w:rsidR="00F54C84" w:rsidRPr="00DA5007" w14:paraId="5DC29DF2" w14:textId="77777777" w:rsidTr="003306B7">
        <w:tblPrEx>
          <w:tblLook w:val="04A0" w:firstRow="1" w:lastRow="0" w:firstColumn="1" w:lastColumn="0" w:noHBand="0" w:noVBand="1"/>
        </w:tblPrEx>
        <w:tc>
          <w:tcPr>
            <w:tcW w:w="1104" w:type="dxa"/>
          </w:tcPr>
          <w:p w14:paraId="661DFFBE" w14:textId="77777777" w:rsidR="00F54C84" w:rsidRPr="002634F8" w:rsidRDefault="00F54C84" w:rsidP="003306B7">
            <w:pPr>
              <w:widowControl w:val="0"/>
              <w:spacing w:before="7"/>
              <w:rPr>
                <w:sz w:val="16"/>
                <w:szCs w:val="16"/>
                <w:lang w:val="en-US"/>
              </w:rPr>
            </w:pPr>
          </w:p>
          <w:p w14:paraId="27E8F770"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9</w:t>
            </w:r>
          </w:p>
        </w:tc>
        <w:tc>
          <w:tcPr>
            <w:tcW w:w="4992" w:type="dxa"/>
          </w:tcPr>
          <w:p w14:paraId="2F694E3E" w14:textId="2CA33568" w:rsidR="00F54C84" w:rsidRPr="00DA5007" w:rsidRDefault="002B1ABB" w:rsidP="003306B7">
            <w:pPr>
              <w:widowControl w:val="0"/>
              <w:spacing w:before="127" w:line="214" w:lineRule="exact"/>
              <w:ind w:right="1"/>
              <w:jc w:val="both"/>
              <w:rPr>
                <w:rFonts w:ascii="Cambria" w:eastAsia="Cambria" w:hAnsi="Cambria" w:cs="Cambria"/>
                <w:sz w:val="16"/>
                <w:szCs w:val="16"/>
                <w:lang w:val="en-GB"/>
              </w:rPr>
            </w:pPr>
            <w:r w:rsidRPr="00DA5007">
              <w:rPr>
                <w:rFonts w:ascii="Cambria" w:eastAsia="Cambria" w:hAnsi="Cambria" w:cs="Cambria"/>
                <w:color w:val="231F20"/>
                <w:w w:val="95"/>
                <w:sz w:val="16"/>
                <w:szCs w:val="16"/>
                <w:lang w:val="en-GB"/>
              </w:rPr>
              <w:t xml:space="preserve">Special advantages which are accorded by agreement to members of the management or governing bodies of the </w:t>
            </w:r>
            <w:proofErr w:type="gramStart"/>
            <w:r w:rsidRPr="00DA5007">
              <w:rPr>
                <w:rFonts w:ascii="Cambria" w:eastAsia="Cambria" w:hAnsi="Cambria" w:cs="Cambria"/>
                <w:color w:val="231F20"/>
                <w:w w:val="95"/>
                <w:sz w:val="16"/>
                <w:szCs w:val="16"/>
                <w:lang w:val="en-GB"/>
              </w:rPr>
              <w:t>company</w:t>
            </w:r>
            <w:proofErr w:type="gramEnd"/>
            <w:r w:rsidRPr="00DA5007">
              <w:rPr>
                <w:rFonts w:ascii="Cambria" w:eastAsia="Cambria" w:hAnsi="Cambria" w:cs="Cambria"/>
                <w:color w:val="231F20"/>
                <w:w w:val="95"/>
                <w:sz w:val="16"/>
                <w:szCs w:val="16"/>
                <w:lang w:val="en-GB"/>
              </w:rPr>
              <w:t xml:space="preserve"> or which are held in prospect for any of the latter</w:t>
            </w:r>
          </w:p>
        </w:tc>
        <w:tc>
          <w:tcPr>
            <w:tcW w:w="1842" w:type="dxa"/>
          </w:tcPr>
          <w:p w14:paraId="75EB7018"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c>
          <w:tcPr>
            <w:tcW w:w="2835" w:type="dxa"/>
          </w:tcPr>
          <w:p w14:paraId="6438452C"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r>
      <w:tr w:rsidR="00F54C84" w:rsidRPr="00DA5007" w14:paraId="6D61042C" w14:textId="77777777" w:rsidTr="003306B7">
        <w:tblPrEx>
          <w:tblLook w:val="04A0" w:firstRow="1" w:lastRow="0" w:firstColumn="1" w:lastColumn="0" w:noHBand="0" w:noVBand="1"/>
        </w:tblPrEx>
        <w:tc>
          <w:tcPr>
            <w:tcW w:w="1104" w:type="dxa"/>
          </w:tcPr>
          <w:p w14:paraId="0E323B83" w14:textId="77777777" w:rsidR="00F54C84" w:rsidRPr="002634F8" w:rsidRDefault="00F54C84" w:rsidP="003306B7">
            <w:pPr>
              <w:widowControl w:val="0"/>
              <w:spacing w:before="4"/>
              <w:rPr>
                <w:sz w:val="16"/>
                <w:szCs w:val="16"/>
                <w:lang w:val="en-US"/>
              </w:rPr>
            </w:pPr>
          </w:p>
          <w:p w14:paraId="3821C7F6"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t>Item 10</w:t>
            </w:r>
          </w:p>
        </w:tc>
        <w:tc>
          <w:tcPr>
            <w:tcW w:w="4992" w:type="dxa"/>
          </w:tcPr>
          <w:p w14:paraId="03010B20" w14:textId="77777777" w:rsidR="00F54C84" w:rsidRPr="00DA5007" w:rsidRDefault="00F54C84" w:rsidP="003306B7">
            <w:pPr>
              <w:widowControl w:val="0"/>
              <w:spacing w:before="4"/>
              <w:rPr>
                <w:sz w:val="16"/>
                <w:szCs w:val="16"/>
                <w:lang w:val="en-GB"/>
              </w:rPr>
            </w:pPr>
          </w:p>
          <w:p w14:paraId="5A148D89" w14:textId="548418FA" w:rsidR="00F54C84" w:rsidRPr="00DA5007" w:rsidRDefault="002A1EB4" w:rsidP="003306B7">
            <w:pPr>
              <w:widowControl w:val="0"/>
              <w:ind w:left="84"/>
              <w:rPr>
                <w:rFonts w:ascii="Cambria" w:eastAsia="Cambria" w:hAnsi="Cambria" w:cs="Cambria"/>
                <w:sz w:val="16"/>
                <w:szCs w:val="16"/>
                <w:lang w:val="en-GB"/>
              </w:rPr>
            </w:pPr>
            <w:r w:rsidRPr="00DA5007">
              <w:rPr>
                <w:rFonts w:ascii="Cambria" w:eastAsia="Calibri" w:hAnsi="Calibri"/>
                <w:color w:val="231F20"/>
                <w:sz w:val="16"/>
                <w:szCs w:val="16"/>
                <w:lang w:val="en-GB"/>
              </w:rPr>
              <w:t>What contact the offeror has had with the management or governing bodies of the offeree company before the bid was made</w:t>
            </w:r>
          </w:p>
        </w:tc>
        <w:tc>
          <w:tcPr>
            <w:tcW w:w="1842" w:type="dxa"/>
          </w:tcPr>
          <w:p w14:paraId="6186A27A"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c>
          <w:tcPr>
            <w:tcW w:w="2835" w:type="dxa"/>
          </w:tcPr>
          <w:p w14:paraId="05140DC5"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r>
      <w:tr w:rsidR="00F54C84" w:rsidRPr="00DA5007" w14:paraId="7AE6F033" w14:textId="77777777" w:rsidTr="003306B7">
        <w:tblPrEx>
          <w:tblLook w:val="04A0" w:firstRow="1" w:lastRow="0" w:firstColumn="1" w:lastColumn="0" w:noHBand="0" w:noVBand="1"/>
        </w:tblPrEx>
        <w:tc>
          <w:tcPr>
            <w:tcW w:w="1104" w:type="dxa"/>
          </w:tcPr>
          <w:p w14:paraId="3DEA025F" w14:textId="77777777" w:rsidR="00F54C84" w:rsidRPr="002634F8" w:rsidRDefault="00F54C84" w:rsidP="003306B7">
            <w:pPr>
              <w:widowControl w:val="0"/>
              <w:spacing w:before="7"/>
              <w:rPr>
                <w:sz w:val="16"/>
                <w:szCs w:val="16"/>
                <w:lang w:val="en-US"/>
              </w:rPr>
            </w:pPr>
          </w:p>
          <w:p w14:paraId="5569D00D"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11</w:t>
            </w:r>
          </w:p>
        </w:tc>
        <w:tc>
          <w:tcPr>
            <w:tcW w:w="4992" w:type="dxa"/>
          </w:tcPr>
          <w:p w14:paraId="575F5EE2" w14:textId="77777777" w:rsidR="00F54C84" w:rsidRPr="00DA5007" w:rsidRDefault="00F54C84" w:rsidP="003306B7">
            <w:pPr>
              <w:widowControl w:val="0"/>
              <w:spacing w:before="8"/>
              <w:rPr>
                <w:sz w:val="16"/>
                <w:szCs w:val="16"/>
                <w:lang w:val="en-GB"/>
              </w:rPr>
            </w:pPr>
          </w:p>
          <w:p w14:paraId="00C7EDFB" w14:textId="209CB35D" w:rsidR="00F54C84" w:rsidRPr="00DA5007" w:rsidRDefault="0099458C" w:rsidP="003306B7">
            <w:pPr>
              <w:widowControl w:val="0"/>
              <w:ind w:left="84"/>
              <w:rPr>
                <w:rFonts w:ascii="Cambria" w:eastAsia="Cambria" w:hAnsi="Cambria" w:cs="Cambria"/>
                <w:sz w:val="16"/>
                <w:szCs w:val="16"/>
                <w:lang w:val="en-GB"/>
              </w:rPr>
            </w:pPr>
            <w:r w:rsidRPr="00DA5007">
              <w:rPr>
                <w:rFonts w:ascii="Cambria" w:eastAsia="Calibri" w:hAnsi="Calibri"/>
                <w:color w:val="231F20"/>
                <w:sz w:val="16"/>
                <w:szCs w:val="16"/>
                <w:lang w:val="en-GB"/>
              </w:rPr>
              <w:t>The purpose of taking over control of the offeree company and plans for further operation</w:t>
            </w:r>
          </w:p>
        </w:tc>
        <w:tc>
          <w:tcPr>
            <w:tcW w:w="1842" w:type="dxa"/>
          </w:tcPr>
          <w:p w14:paraId="11015C8D"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c>
          <w:tcPr>
            <w:tcW w:w="2835" w:type="dxa"/>
          </w:tcPr>
          <w:p w14:paraId="7C4840B2"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r>
      <w:tr w:rsidR="00F54C84" w:rsidRPr="00DA5007" w14:paraId="01244FAF" w14:textId="77777777" w:rsidTr="003306B7">
        <w:tblPrEx>
          <w:tblLook w:val="04A0" w:firstRow="1" w:lastRow="0" w:firstColumn="1" w:lastColumn="0" w:noHBand="0" w:noVBand="1"/>
        </w:tblPrEx>
        <w:tc>
          <w:tcPr>
            <w:tcW w:w="1104" w:type="dxa"/>
          </w:tcPr>
          <w:p w14:paraId="0899BC9B" w14:textId="77777777" w:rsidR="00F54C84" w:rsidRPr="002634F8" w:rsidRDefault="00F54C84" w:rsidP="003306B7">
            <w:pPr>
              <w:widowControl w:val="0"/>
              <w:spacing w:before="8"/>
              <w:rPr>
                <w:sz w:val="16"/>
                <w:szCs w:val="16"/>
                <w:lang w:val="en-US"/>
              </w:rPr>
            </w:pPr>
          </w:p>
          <w:p w14:paraId="0CE54554"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12</w:t>
            </w:r>
          </w:p>
        </w:tc>
        <w:tc>
          <w:tcPr>
            <w:tcW w:w="4992" w:type="dxa"/>
          </w:tcPr>
          <w:p w14:paraId="52A151C6" w14:textId="77777777" w:rsidR="00F54C84" w:rsidRPr="00DA5007" w:rsidRDefault="00F54C84" w:rsidP="003306B7">
            <w:pPr>
              <w:widowControl w:val="0"/>
              <w:spacing w:line="214" w:lineRule="exact"/>
              <w:jc w:val="both"/>
              <w:rPr>
                <w:sz w:val="16"/>
                <w:szCs w:val="16"/>
                <w:lang w:val="en-GB"/>
              </w:rPr>
            </w:pPr>
          </w:p>
          <w:p w14:paraId="11CB03DB" w14:textId="372B1E83" w:rsidR="00F54C84" w:rsidRPr="00DA5007" w:rsidRDefault="00D85089" w:rsidP="003306B7">
            <w:pPr>
              <w:widowControl w:val="0"/>
              <w:spacing w:line="214" w:lineRule="exact"/>
              <w:jc w:val="both"/>
              <w:rPr>
                <w:rFonts w:ascii="Cambria" w:eastAsia="Cambria" w:hAnsi="Cambria" w:cs="Cambria"/>
                <w:sz w:val="16"/>
                <w:szCs w:val="16"/>
                <w:lang w:val="en-GB"/>
              </w:rPr>
            </w:pPr>
            <w:r w:rsidRPr="00DA5007">
              <w:rPr>
                <w:rFonts w:ascii="Cambria" w:eastAsia="Cambria" w:hAnsi="Cambria" w:cs="Cambria"/>
                <w:color w:val="231F20"/>
                <w:w w:val="95"/>
                <w:sz w:val="16"/>
                <w:szCs w:val="16"/>
                <w:lang w:val="en-GB"/>
              </w:rPr>
              <w:t>Reorganisation etc., of the offeree company and the group of which it forms part,</w:t>
            </w:r>
          </w:p>
        </w:tc>
        <w:tc>
          <w:tcPr>
            <w:tcW w:w="1842" w:type="dxa"/>
          </w:tcPr>
          <w:p w14:paraId="345FA3C1"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c>
          <w:tcPr>
            <w:tcW w:w="2835" w:type="dxa"/>
          </w:tcPr>
          <w:p w14:paraId="5419E99F"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r>
      <w:tr w:rsidR="00F54C84" w:rsidRPr="00DA5007" w14:paraId="25F0E249" w14:textId="77777777" w:rsidTr="003306B7">
        <w:tblPrEx>
          <w:tblLook w:val="04A0" w:firstRow="1" w:lastRow="0" w:firstColumn="1" w:lastColumn="0" w:noHBand="0" w:noVBand="1"/>
        </w:tblPrEx>
        <w:tc>
          <w:tcPr>
            <w:tcW w:w="1104" w:type="dxa"/>
          </w:tcPr>
          <w:p w14:paraId="691194A9" w14:textId="77777777" w:rsidR="00F54C84" w:rsidRPr="002634F8" w:rsidRDefault="00F54C84" w:rsidP="003306B7">
            <w:pPr>
              <w:widowControl w:val="0"/>
              <w:spacing w:before="4"/>
              <w:rPr>
                <w:sz w:val="16"/>
                <w:szCs w:val="16"/>
                <w:lang w:val="en-US"/>
              </w:rPr>
            </w:pPr>
          </w:p>
          <w:p w14:paraId="6280F80D"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lastRenderedPageBreak/>
              <w:t>Item 13</w:t>
            </w:r>
          </w:p>
        </w:tc>
        <w:tc>
          <w:tcPr>
            <w:tcW w:w="4992" w:type="dxa"/>
          </w:tcPr>
          <w:p w14:paraId="08B8FC2B" w14:textId="60CF1935" w:rsidR="00F54C84" w:rsidRPr="00DA5007" w:rsidRDefault="00E56448" w:rsidP="003306B7">
            <w:pPr>
              <w:widowControl w:val="0"/>
              <w:rPr>
                <w:rFonts w:ascii="Cambria" w:eastAsia="Cambria" w:hAnsi="Cambria" w:cs="Cambria"/>
                <w:sz w:val="16"/>
                <w:szCs w:val="16"/>
                <w:lang w:val="en-GB"/>
              </w:rPr>
            </w:pPr>
            <w:r w:rsidRPr="00DA5007">
              <w:rPr>
                <w:rFonts w:ascii="Cambria" w:eastAsia="Calibri" w:hAnsi="Calibri"/>
                <w:color w:val="231F20"/>
                <w:w w:val="95"/>
                <w:sz w:val="16"/>
                <w:szCs w:val="16"/>
                <w:lang w:val="en-GB"/>
              </w:rPr>
              <w:lastRenderedPageBreak/>
              <w:t xml:space="preserve">What significance implementation of the bid will have for the employees, including the legal, financial and employment consequences of the bid, </w:t>
            </w:r>
            <w:r w:rsidRPr="00DA5007">
              <w:rPr>
                <w:rFonts w:ascii="Cambria" w:eastAsia="Calibri" w:hAnsi="Calibri"/>
                <w:color w:val="231F20"/>
                <w:w w:val="95"/>
                <w:sz w:val="16"/>
                <w:szCs w:val="16"/>
                <w:lang w:val="en-GB"/>
              </w:rPr>
              <w:lastRenderedPageBreak/>
              <w:t>and the legal and tax consequences of the bid,</w:t>
            </w:r>
          </w:p>
        </w:tc>
        <w:tc>
          <w:tcPr>
            <w:tcW w:w="1842" w:type="dxa"/>
          </w:tcPr>
          <w:p w14:paraId="3BAEB13F"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c>
          <w:tcPr>
            <w:tcW w:w="2835" w:type="dxa"/>
          </w:tcPr>
          <w:p w14:paraId="37D29D7F"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r>
      <w:tr w:rsidR="00F54C84" w:rsidRPr="00DA5007" w14:paraId="25C008BF" w14:textId="77777777" w:rsidTr="003306B7">
        <w:tblPrEx>
          <w:tblLook w:val="04A0" w:firstRow="1" w:lastRow="0" w:firstColumn="1" w:lastColumn="0" w:noHBand="0" w:noVBand="1"/>
        </w:tblPrEx>
        <w:tc>
          <w:tcPr>
            <w:tcW w:w="1104" w:type="dxa"/>
          </w:tcPr>
          <w:p w14:paraId="2525D97F" w14:textId="77777777" w:rsidR="00F54C84" w:rsidRPr="002634F8" w:rsidRDefault="00F54C84" w:rsidP="003306B7">
            <w:pPr>
              <w:widowControl w:val="0"/>
              <w:spacing w:before="7"/>
              <w:rPr>
                <w:sz w:val="16"/>
                <w:szCs w:val="16"/>
                <w:lang w:val="en-US"/>
              </w:rPr>
            </w:pPr>
          </w:p>
          <w:p w14:paraId="3815A1D9"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14</w:t>
            </w:r>
          </w:p>
        </w:tc>
        <w:tc>
          <w:tcPr>
            <w:tcW w:w="4992" w:type="dxa"/>
            <w:tcBorders>
              <w:bottom w:val="single" w:sz="4" w:space="0" w:color="auto"/>
            </w:tcBorders>
          </w:tcPr>
          <w:p w14:paraId="30EECAF7" w14:textId="58043FE3" w:rsidR="00F54C84" w:rsidRPr="00DA5007" w:rsidRDefault="00003273" w:rsidP="003306B7">
            <w:pPr>
              <w:widowControl w:val="0"/>
              <w:spacing w:line="214" w:lineRule="exact"/>
              <w:rPr>
                <w:rFonts w:ascii="Cambria" w:eastAsia="Cambria" w:hAnsi="Cambria" w:cs="Cambria"/>
                <w:sz w:val="16"/>
                <w:szCs w:val="16"/>
                <w:lang w:val="en-GB"/>
              </w:rPr>
            </w:pPr>
            <w:r w:rsidRPr="00DA5007">
              <w:rPr>
                <w:rFonts w:ascii="Cambria" w:eastAsia="Cambria" w:hAnsi="Cambria" w:cs="Cambria"/>
                <w:color w:val="231F20"/>
                <w:w w:val="95"/>
                <w:sz w:val="16"/>
                <w:szCs w:val="16"/>
                <w:lang w:val="en-GB"/>
              </w:rPr>
              <w:t>The largest and smallest proportion of the share capital that the offeror undertakes to acquire,</w:t>
            </w:r>
          </w:p>
        </w:tc>
        <w:tc>
          <w:tcPr>
            <w:tcW w:w="1842" w:type="dxa"/>
          </w:tcPr>
          <w:p w14:paraId="53ED23FF"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c>
          <w:tcPr>
            <w:tcW w:w="2835" w:type="dxa"/>
          </w:tcPr>
          <w:p w14:paraId="4B8AC54D"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r>
      <w:tr w:rsidR="00F54C84" w:rsidRPr="00DA5007" w14:paraId="02AA4D4D" w14:textId="77777777" w:rsidTr="003306B7">
        <w:tblPrEx>
          <w:tblLook w:val="04A0" w:firstRow="1" w:lastRow="0" w:firstColumn="1" w:lastColumn="0" w:noHBand="0" w:noVBand="1"/>
        </w:tblPrEx>
        <w:tc>
          <w:tcPr>
            <w:tcW w:w="1104" w:type="dxa"/>
          </w:tcPr>
          <w:p w14:paraId="531C3ED5" w14:textId="77777777" w:rsidR="00F54C84" w:rsidRPr="002634F8" w:rsidRDefault="00F54C84" w:rsidP="003306B7">
            <w:pPr>
              <w:widowControl w:val="0"/>
              <w:spacing w:before="4"/>
              <w:rPr>
                <w:sz w:val="16"/>
                <w:szCs w:val="16"/>
                <w:lang w:val="en-US"/>
              </w:rPr>
            </w:pPr>
          </w:p>
          <w:p w14:paraId="7DA35B19"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t>Item 15</w:t>
            </w:r>
          </w:p>
        </w:tc>
        <w:tc>
          <w:tcPr>
            <w:tcW w:w="4992" w:type="dxa"/>
            <w:tcBorders>
              <w:bottom w:val="single" w:sz="4" w:space="0" w:color="auto"/>
            </w:tcBorders>
          </w:tcPr>
          <w:p w14:paraId="7EEAD998" w14:textId="206F8B49" w:rsidR="00F54C84" w:rsidRPr="00DA5007" w:rsidRDefault="00437BAA" w:rsidP="00437BAA">
            <w:pPr>
              <w:widowControl w:val="0"/>
              <w:rPr>
                <w:rFonts w:ascii="Cambria" w:eastAsia="Cambria" w:hAnsi="Cambria" w:cs="Cambria"/>
                <w:sz w:val="16"/>
                <w:szCs w:val="16"/>
                <w:lang w:val="en-GB"/>
              </w:rPr>
            </w:pPr>
            <w:r w:rsidRPr="00DA5007">
              <w:rPr>
                <w:rFonts w:ascii="Cambria" w:hAnsi="Cambria"/>
                <w:sz w:val="16"/>
                <w:szCs w:val="16"/>
                <w:lang w:val="en-GB"/>
              </w:rPr>
              <w:t xml:space="preserve">Information on payment of compensation offered for rights that may be set aside </w:t>
            </w:r>
            <w:proofErr w:type="gramStart"/>
            <w:r w:rsidRPr="00DA5007">
              <w:rPr>
                <w:rFonts w:ascii="Cambria" w:hAnsi="Cambria"/>
                <w:sz w:val="16"/>
                <w:szCs w:val="16"/>
                <w:lang w:val="en-GB"/>
              </w:rPr>
              <w:t>as a result of</w:t>
            </w:r>
            <w:proofErr w:type="gramEnd"/>
            <w:r w:rsidRPr="00DA5007">
              <w:rPr>
                <w:rFonts w:ascii="Cambria" w:hAnsi="Cambria"/>
                <w:sz w:val="16"/>
                <w:szCs w:val="16"/>
                <w:lang w:val="en-GB"/>
              </w:rPr>
              <w:t xml:space="preserve"> a decision as mentioned in section 6-17 subsection (4),</w:t>
            </w:r>
          </w:p>
        </w:tc>
        <w:tc>
          <w:tcPr>
            <w:tcW w:w="1842" w:type="dxa"/>
          </w:tcPr>
          <w:p w14:paraId="12AAA4D1"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c>
          <w:tcPr>
            <w:tcW w:w="2835" w:type="dxa"/>
          </w:tcPr>
          <w:p w14:paraId="37819E7F"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r>
      <w:tr w:rsidR="00F54C84" w:rsidRPr="00DA5007" w14:paraId="7D16A8DF" w14:textId="77777777" w:rsidTr="003306B7">
        <w:tblPrEx>
          <w:tblLook w:val="04A0" w:firstRow="1" w:lastRow="0" w:firstColumn="1" w:lastColumn="0" w:noHBand="0" w:noVBand="1"/>
        </w:tblPrEx>
        <w:tc>
          <w:tcPr>
            <w:tcW w:w="1104" w:type="dxa"/>
          </w:tcPr>
          <w:p w14:paraId="5A642A4F" w14:textId="77777777" w:rsidR="00F54C84" w:rsidRPr="002634F8" w:rsidRDefault="00F54C84" w:rsidP="003306B7">
            <w:pPr>
              <w:widowControl w:val="0"/>
              <w:spacing w:before="8"/>
              <w:rPr>
                <w:sz w:val="16"/>
                <w:szCs w:val="16"/>
                <w:lang w:val="en-US"/>
              </w:rPr>
            </w:pPr>
          </w:p>
          <w:p w14:paraId="4FB80067"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16</w:t>
            </w:r>
          </w:p>
        </w:tc>
        <w:tc>
          <w:tcPr>
            <w:tcW w:w="4992" w:type="dxa"/>
            <w:tcBorders>
              <w:top w:val="single" w:sz="4" w:space="0" w:color="auto"/>
            </w:tcBorders>
          </w:tcPr>
          <w:p w14:paraId="60F448E1" w14:textId="4DB9D03A" w:rsidR="00F54C84" w:rsidRPr="00DA5007" w:rsidRDefault="004F3354" w:rsidP="003306B7">
            <w:pPr>
              <w:widowControl w:val="0"/>
              <w:spacing w:before="127" w:line="214" w:lineRule="exact"/>
              <w:ind w:right="-1"/>
              <w:rPr>
                <w:rFonts w:ascii="Cambria" w:eastAsia="Cambria" w:hAnsi="Cambria" w:cs="Cambria"/>
                <w:sz w:val="16"/>
                <w:szCs w:val="16"/>
                <w:lang w:val="en-GB"/>
              </w:rPr>
            </w:pPr>
            <w:r w:rsidRPr="00DA5007">
              <w:rPr>
                <w:rFonts w:ascii="Cambria" w:eastAsia="Calibri" w:hAnsi="Calibri"/>
                <w:color w:val="231F20"/>
                <w:w w:val="95"/>
                <w:sz w:val="16"/>
                <w:szCs w:val="16"/>
                <w:lang w:val="en-GB"/>
              </w:rPr>
              <w:t xml:space="preserve">Information on choice of law and venue for any dispute that may rise in connection with agreements </w:t>
            </w:r>
            <w:proofErr w:type="gramStart"/>
            <w:r w:rsidRPr="00DA5007">
              <w:rPr>
                <w:rFonts w:ascii="Cambria" w:eastAsia="Calibri" w:hAnsi="Calibri"/>
                <w:color w:val="231F20"/>
                <w:w w:val="95"/>
                <w:sz w:val="16"/>
                <w:szCs w:val="16"/>
                <w:lang w:val="en-GB"/>
              </w:rPr>
              <w:t>entered into</w:t>
            </w:r>
            <w:proofErr w:type="gramEnd"/>
            <w:r w:rsidRPr="00DA5007">
              <w:rPr>
                <w:rFonts w:ascii="Cambria" w:eastAsia="Calibri" w:hAnsi="Calibri"/>
                <w:color w:val="231F20"/>
                <w:w w:val="95"/>
                <w:sz w:val="16"/>
                <w:szCs w:val="16"/>
                <w:lang w:val="en-GB"/>
              </w:rPr>
              <w:t xml:space="preserve"> between the offeror and the shareholders.</w:t>
            </w:r>
          </w:p>
        </w:tc>
        <w:tc>
          <w:tcPr>
            <w:tcW w:w="1842" w:type="dxa"/>
          </w:tcPr>
          <w:p w14:paraId="169CDB4C"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c>
          <w:tcPr>
            <w:tcW w:w="2835" w:type="dxa"/>
          </w:tcPr>
          <w:p w14:paraId="1A95BA3E"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r>
    </w:tbl>
    <w:p w14:paraId="695976BC" w14:textId="77777777" w:rsidR="00F54C84" w:rsidRPr="00DA5007" w:rsidRDefault="00F54C84" w:rsidP="00F54C84">
      <w:pPr>
        <w:rPr>
          <w:lang w:val="en-GB"/>
        </w:rPr>
      </w:pPr>
    </w:p>
    <w:tbl>
      <w:tblPr>
        <w:tblStyle w:val="TableGrid"/>
        <w:tblW w:w="10773" w:type="dxa"/>
        <w:tblInd w:w="-572" w:type="dxa"/>
        <w:tblLayout w:type="fixed"/>
        <w:tblLook w:val="04A0" w:firstRow="1" w:lastRow="0" w:firstColumn="1" w:lastColumn="0" w:noHBand="0" w:noVBand="1"/>
      </w:tblPr>
      <w:tblGrid>
        <w:gridCol w:w="1134"/>
        <w:gridCol w:w="4962"/>
        <w:gridCol w:w="1842"/>
        <w:gridCol w:w="2835"/>
      </w:tblGrid>
      <w:tr w:rsidR="00F54C84" w:rsidRPr="002634F8" w14:paraId="3431FA44" w14:textId="77777777" w:rsidTr="00286841">
        <w:tc>
          <w:tcPr>
            <w:tcW w:w="1134" w:type="dxa"/>
          </w:tcPr>
          <w:p w14:paraId="282CF0BA" w14:textId="77777777" w:rsidR="00F54C84" w:rsidRPr="002634F8" w:rsidRDefault="00F54C84" w:rsidP="003306B7">
            <w:pPr>
              <w:widowControl w:val="0"/>
              <w:spacing w:before="240"/>
              <w:rPr>
                <w:rFonts w:ascii="Cambria" w:eastAsia="Cambria" w:hAnsi="Cambria" w:cs="Cambria"/>
                <w:b/>
                <w:bCs/>
                <w:sz w:val="16"/>
                <w:szCs w:val="16"/>
                <w:lang w:val="en-US"/>
              </w:rPr>
            </w:pPr>
            <w:r w:rsidRPr="00DF6CEB">
              <w:rPr>
                <w:rFonts w:ascii="Cambria" w:eastAsia="Calibri" w:hAnsi="Calibri"/>
                <w:b/>
                <w:bCs/>
                <w:color w:val="231F20"/>
                <w:sz w:val="16"/>
                <w:szCs w:val="16"/>
              </w:rPr>
              <w:t>Item 17</w:t>
            </w:r>
          </w:p>
        </w:tc>
        <w:tc>
          <w:tcPr>
            <w:tcW w:w="4962" w:type="dxa"/>
          </w:tcPr>
          <w:p w14:paraId="5F1BCEA9" w14:textId="3D6DFA64" w:rsidR="00F54C84" w:rsidRPr="00DA5007" w:rsidRDefault="006954C2" w:rsidP="003306B7">
            <w:pPr>
              <w:widowControl w:val="0"/>
              <w:spacing w:before="240"/>
              <w:rPr>
                <w:rFonts w:ascii="Cambria" w:eastAsia="Cambria" w:hAnsi="Cambria" w:cs="Cambria"/>
                <w:b/>
                <w:bCs/>
                <w:sz w:val="16"/>
                <w:szCs w:val="16"/>
                <w:lang w:val="en-GB"/>
              </w:rPr>
            </w:pPr>
            <w:r w:rsidRPr="00DA5007">
              <w:rPr>
                <w:b/>
                <w:bCs/>
                <w:sz w:val="16"/>
                <w:szCs w:val="16"/>
                <w:lang w:val="en-GB"/>
              </w:rPr>
              <w:t xml:space="preserve">The offer document shall provide correct and complete information on matters of importance in the assessment of the offer; Section 6-13, cf. Section 6-19 (1). Other information or circumstances of importance for the assessment of the offer are listed in this table.   </w:t>
            </w:r>
          </w:p>
        </w:tc>
        <w:tc>
          <w:tcPr>
            <w:tcW w:w="1842" w:type="dxa"/>
          </w:tcPr>
          <w:p w14:paraId="48D400FC" w14:textId="1747B878" w:rsidR="00F54C84" w:rsidRPr="002634F8" w:rsidRDefault="00F54C84" w:rsidP="003306B7">
            <w:pPr>
              <w:widowControl w:val="0"/>
              <w:spacing w:before="240"/>
              <w:rPr>
                <w:rFonts w:ascii="Cambria" w:eastAsia="Cambria" w:hAnsi="Cambria" w:cs="Cambria"/>
                <w:color w:val="231F20"/>
                <w:w w:val="95"/>
                <w:sz w:val="16"/>
                <w:szCs w:val="16"/>
                <w:lang w:val="en-US"/>
              </w:rPr>
            </w:pPr>
            <w:r w:rsidRPr="00DA5007">
              <w:rPr>
                <w:rFonts w:ascii="Book Antiqua" w:eastAsia="Book Antiqua" w:hAnsi="Book Antiqua" w:cs="Book Antiqua"/>
                <w:b/>
                <w:bCs/>
                <w:sz w:val="16"/>
                <w:szCs w:val="16"/>
                <w:lang w:val="en-GB"/>
              </w:rPr>
              <w:t xml:space="preserve">Reference to section </w:t>
            </w:r>
            <w:r w:rsidR="00CC5196" w:rsidRPr="00DA5007">
              <w:rPr>
                <w:rFonts w:ascii="Book Antiqua" w:eastAsia="Book Antiqua" w:hAnsi="Book Antiqua" w:cs="Book Antiqua"/>
                <w:b/>
                <w:bCs/>
                <w:sz w:val="16"/>
                <w:szCs w:val="16"/>
                <w:lang w:val="en-GB"/>
              </w:rPr>
              <w:t xml:space="preserve">in </w:t>
            </w:r>
            <w:r w:rsidRPr="00DA5007">
              <w:rPr>
                <w:rFonts w:ascii="Book Antiqua" w:eastAsia="Book Antiqua" w:hAnsi="Book Antiqua" w:cs="Book Antiqua"/>
                <w:b/>
                <w:bCs/>
                <w:sz w:val="16"/>
                <w:szCs w:val="16"/>
                <w:lang w:val="en-GB"/>
              </w:rPr>
              <w:t>the offer document</w:t>
            </w:r>
          </w:p>
        </w:tc>
        <w:tc>
          <w:tcPr>
            <w:tcW w:w="2835" w:type="dxa"/>
          </w:tcPr>
          <w:p w14:paraId="0836AA5A" w14:textId="77777777" w:rsidR="00F54C84" w:rsidRPr="002634F8" w:rsidRDefault="00F54C84" w:rsidP="003306B7">
            <w:pPr>
              <w:widowControl w:val="0"/>
              <w:spacing w:before="240"/>
              <w:rPr>
                <w:rFonts w:ascii="Cambria" w:eastAsia="Cambria" w:hAnsi="Cambria" w:cs="Cambria"/>
                <w:b/>
                <w:bCs/>
                <w:color w:val="231F20"/>
                <w:w w:val="95"/>
                <w:sz w:val="16"/>
                <w:szCs w:val="16"/>
                <w:lang w:val="en-US"/>
              </w:rPr>
            </w:pPr>
            <w:proofErr w:type="spellStart"/>
            <w:r w:rsidRPr="00DF6CEB">
              <w:rPr>
                <w:rFonts w:ascii="Cambria" w:eastAsia="Cambria" w:hAnsi="Cambria" w:cs="Cambria"/>
                <w:b/>
                <w:bCs/>
                <w:color w:val="231F20"/>
                <w:w w:val="95"/>
                <w:sz w:val="16"/>
                <w:szCs w:val="16"/>
              </w:rPr>
              <w:t>Comment</w:t>
            </w:r>
            <w:proofErr w:type="spellEnd"/>
          </w:p>
        </w:tc>
      </w:tr>
      <w:tr w:rsidR="00F54C84" w:rsidRPr="002634F8" w14:paraId="5F026A14" w14:textId="77777777" w:rsidTr="00286841">
        <w:tc>
          <w:tcPr>
            <w:tcW w:w="1134" w:type="dxa"/>
          </w:tcPr>
          <w:p w14:paraId="7C5AC5B0" w14:textId="77777777" w:rsidR="00F54C84" w:rsidRPr="002634F8" w:rsidRDefault="00F54C84" w:rsidP="003306B7">
            <w:pPr>
              <w:widowControl w:val="0"/>
              <w:spacing w:before="7"/>
              <w:rPr>
                <w:sz w:val="16"/>
                <w:szCs w:val="16"/>
                <w:lang w:val="en-US"/>
              </w:rPr>
            </w:pPr>
          </w:p>
          <w:p w14:paraId="415ED99D"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17.1</w:t>
            </w:r>
          </w:p>
        </w:tc>
        <w:tc>
          <w:tcPr>
            <w:tcW w:w="4962" w:type="dxa"/>
          </w:tcPr>
          <w:p w14:paraId="6ECF2C6E" w14:textId="77777777" w:rsidR="00F54C84" w:rsidRPr="002634F8" w:rsidRDefault="00F54C84" w:rsidP="003306B7">
            <w:pPr>
              <w:widowControl w:val="0"/>
              <w:spacing w:before="8"/>
              <w:rPr>
                <w:sz w:val="16"/>
                <w:szCs w:val="16"/>
              </w:rPr>
            </w:pPr>
          </w:p>
          <w:p w14:paraId="1CE87458" w14:textId="77777777" w:rsidR="00F54C84" w:rsidRPr="002634F8" w:rsidRDefault="00F54C84" w:rsidP="003306B7">
            <w:pPr>
              <w:widowControl w:val="0"/>
              <w:ind w:left="84"/>
              <w:rPr>
                <w:rFonts w:ascii="Cambria" w:eastAsia="Cambria" w:hAnsi="Cambria" w:cs="Cambria"/>
                <w:sz w:val="16"/>
                <w:szCs w:val="16"/>
              </w:rPr>
            </w:pPr>
          </w:p>
        </w:tc>
        <w:tc>
          <w:tcPr>
            <w:tcW w:w="1842" w:type="dxa"/>
          </w:tcPr>
          <w:p w14:paraId="1CC41B87"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c>
          <w:tcPr>
            <w:tcW w:w="2835" w:type="dxa"/>
          </w:tcPr>
          <w:p w14:paraId="2A60CF6E" w14:textId="77777777" w:rsidR="00F54C84" w:rsidRPr="002634F8" w:rsidRDefault="00F54C84" w:rsidP="003306B7">
            <w:pPr>
              <w:widowControl w:val="0"/>
              <w:spacing w:before="8"/>
              <w:rPr>
                <w:rFonts w:ascii="Cambria" w:eastAsia="Cambria" w:hAnsi="Cambria" w:cs="Cambria"/>
                <w:color w:val="231F20"/>
                <w:w w:val="95"/>
                <w:sz w:val="16"/>
                <w:szCs w:val="16"/>
                <w:lang w:val="en-US"/>
              </w:rPr>
            </w:pPr>
          </w:p>
        </w:tc>
      </w:tr>
      <w:tr w:rsidR="00F54C84" w:rsidRPr="002634F8" w14:paraId="78628E1E" w14:textId="77777777" w:rsidTr="00286841">
        <w:tc>
          <w:tcPr>
            <w:tcW w:w="1134" w:type="dxa"/>
          </w:tcPr>
          <w:p w14:paraId="7AAC672A" w14:textId="77777777" w:rsidR="00F54C84" w:rsidRPr="002634F8" w:rsidRDefault="00F54C84" w:rsidP="003306B7">
            <w:pPr>
              <w:widowControl w:val="0"/>
              <w:spacing w:before="8"/>
              <w:rPr>
                <w:sz w:val="16"/>
                <w:szCs w:val="16"/>
                <w:lang w:val="en-US"/>
              </w:rPr>
            </w:pPr>
          </w:p>
          <w:p w14:paraId="42FEB7A9"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17.2</w:t>
            </w:r>
          </w:p>
        </w:tc>
        <w:tc>
          <w:tcPr>
            <w:tcW w:w="4962" w:type="dxa"/>
          </w:tcPr>
          <w:p w14:paraId="40D89C8C" w14:textId="77777777" w:rsidR="00F54C84" w:rsidRPr="00E028B4" w:rsidRDefault="00F54C84" w:rsidP="003306B7">
            <w:pPr>
              <w:widowControl w:val="0"/>
              <w:spacing w:line="214" w:lineRule="exact"/>
              <w:jc w:val="both"/>
              <w:rPr>
                <w:sz w:val="16"/>
                <w:szCs w:val="16"/>
              </w:rPr>
            </w:pPr>
          </w:p>
          <w:p w14:paraId="50FA6BA5" w14:textId="77777777" w:rsidR="00F54C84" w:rsidRPr="002634F8" w:rsidRDefault="00F54C84" w:rsidP="003306B7">
            <w:pPr>
              <w:widowControl w:val="0"/>
              <w:spacing w:line="214" w:lineRule="exact"/>
              <w:jc w:val="both"/>
              <w:rPr>
                <w:rFonts w:ascii="Cambria" w:eastAsia="Cambria" w:hAnsi="Cambria" w:cs="Cambria"/>
                <w:sz w:val="16"/>
                <w:szCs w:val="16"/>
              </w:rPr>
            </w:pPr>
          </w:p>
        </w:tc>
        <w:tc>
          <w:tcPr>
            <w:tcW w:w="1842" w:type="dxa"/>
          </w:tcPr>
          <w:p w14:paraId="3200690A"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c>
          <w:tcPr>
            <w:tcW w:w="2835" w:type="dxa"/>
          </w:tcPr>
          <w:p w14:paraId="54CA8524"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r>
      <w:tr w:rsidR="00F54C84" w:rsidRPr="002634F8" w14:paraId="1215016F" w14:textId="77777777" w:rsidTr="00286841">
        <w:tc>
          <w:tcPr>
            <w:tcW w:w="1134" w:type="dxa"/>
          </w:tcPr>
          <w:p w14:paraId="77F2FF25" w14:textId="77777777" w:rsidR="00F54C84" w:rsidRPr="002634F8" w:rsidRDefault="00F54C84" w:rsidP="003306B7">
            <w:pPr>
              <w:widowControl w:val="0"/>
              <w:spacing w:before="4"/>
              <w:rPr>
                <w:sz w:val="16"/>
                <w:szCs w:val="16"/>
                <w:lang w:val="en-US"/>
              </w:rPr>
            </w:pPr>
          </w:p>
          <w:p w14:paraId="40331E29" w14:textId="77777777" w:rsidR="00F54C84" w:rsidRPr="002634F8" w:rsidRDefault="00F54C84" w:rsidP="003306B7">
            <w:pPr>
              <w:widowControl w:val="0"/>
              <w:rPr>
                <w:rFonts w:ascii="Cambria" w:eastAsia="Cambria" w:hAnsi="Cambria" w:cs="Cambria"/>
                <w:sz w:val="16"/>
                <w:szCs w:val="16"/>
                <w:lang w:val="en-US"/>
              </w:rPr>
            </w:pPr>
            <w:r>
              <w:rPr>
                <w:rFonts w:ascii="Cambria" w:eastAsia="Calibri" w:hAnsi="Calibri"/>
                <w:color w:val="231F20"/>
                <w:sz w:val="16"/>
                <w:szCs w:val="16"/>
              </w:rPr>
              <w:t>Item 17.3</w:t>
            </w:r>
          </w:p>
        </w:tc>
        <w:tc>
          <w:tcPr>
            <w:tcW w:w="4962" w:type="dxa"/>
          </w:tcPr>
          <w:p w14:paraId="0418DE25" w14:textId="77777777" w:rsidR="00F54C84" w:rsidRPr="002634F8" w:rsidRDefault="00F54C84" w:rsidP="003306B7">
            <w:pPr>
              <w:widowControl w:val="0"/>
              <w:rPr>
                <w:rFonts w:ascii="Cambria" w:eastAsia="Cambria" w:hAnsi="Cambria" w:cs="Cambria"/>
                <w:sz w:val="16"/>
                <w:szCs w:val="16"/>
              </w:rPr>
            </w:pPr>
          </w:p>
        </w:tc>
        <w:tc>
          <w:tcPr>
            <w:tcW w:w="1842" w:type="dxa"/>
          </w:tcPr>
          <w:p w14:paraId="490EDD59"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c>
          <w:tcPr>
            <w:tcW w:w="2835" w:type="dxa"/>
          </w:tcPr>
          <w:p w14:paraId="5A4E8A1B" w14:textId="77777777" w:rsidR="00F54C84" w:rsidRPr="002634F8" w:rsidRDefault="00F54C84" w:rsidP="003306B7">
            <w:pPr>
              <w:widowControl w:val="0"/>
              <w:spacing w:before="4"/>
              <w:rPr>
                <w:rFonts w:ascii="Cambria" w:eastAsia="Cambria" w:hAnsi="Cambria" w:cs="Cambria"/>
                <w:color w:val="231F20"/>
                <w:w w:val="95"/>
                <w:sz w:val="16"/>
                <w:szCs w:val="16"/>
                <w:lang w:val="en-US"/>
              </w:rPr>
            </w:pPr>
          </w:p>
        </w:tc>
      </w:tr>
      <w:tr w:rsidR="00F54C84" w:rsidRPr="002634F8" w14:paraId="5F9B5AA3" w14:textId="77777777" w:rsidTr="00286841">
        <w:tc>
          <w:tcPr>
            <w:tcW w:w="1134" w:type="dxa"/>
          </w:tcPr>
          <w:p w14:paraId="4AE4A7B6" w14:textId="77777777" w:rsidR="00F54C84" w:rsidRPr="002634F8" w:rsidRDefault="00F54C84" w:rsidP="003306B7">
            <w:pPr>
              <w:widowControl w:val="0"/>
              <w:spacing w:before="7"/>
              <w:rPr>
                <w:sz w:val="16"/>
                <w:szCs w:val="16"/>
                <w:lang w:val="en-US"/>
              </w:rPr>
            </w:pPr>
          </w:p>
          <w:p w14:paraId="4102C749" w14:textId="77777777" w:rsidR="00F54C84" w:rsidRPr="002634F8" w:rsidRDefault="00F54C84" w:rsidP="003306B7">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17.4</w:t>
            </w:r>
          </w:p>
        </w:tc>
        <w:tc>
          <w:tcPr>
            <w:tcW w:w="4962" w:type="dxa"/>
            <w:tcBorders>
              <w:bottom w:val="single" w:sz="4" w:space="0" w:color="auto"/>
            </w:tcBorders>
          </w:tcPr>
          <w:p w14:paraId="22A41104" w14:textId="77777777" w:rsidR="00F54C84" w:rsidRPr="002634F8" w:rsidRDefault="00F54C84" w:rsidP="003306B7">
            <w:pPr>
              <w:widowControl w:val="0"/>
              <w:spacing w:line="214" w:lineRule="exact"/>
              <w:rPr>
                <w:rFonts w:ascii="Cambria" w:eastAsia="Cambria" w:hAnsi="Cambria" w:cs="Cambria"/>
                <w:sz w:val="16"/>
                <w:szCs w:val="16"/>
              </w:rPr>
            </w:pPr>
          </w:p>
        </w:tc>
        <w:tc>
          <w:tcPr>
            <w:tcW w:w="1842" w:type="dxa"/>
          </w:tcPr>
          <w:p w14:paraId="0B2D8399"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c>
          <w:tcPr>
            <w:tcW w:w="2835" w:type="dxa"/>
          </w:tcPr>
          <w:p w14:paraId="6C1E4073" w14:textId="77777777" w:rsidR="00F54C84" w:rsidRPr="002634F8" w:rsidRDefault="00F54C84" w:rsidP="003306B7">
            <w:pPr>
              <w:widowControl w:val="0"/>
              <w:spacing w:before="5"/>
              <w:rPr>
                <w:rFonts w:ascii="Cambria" w:eastAsia="Cambria" w:hAnsi="Cambria" w:cs="Cambria"/>
                <w:color w:val="231F20"/>
                <w:w w:val="95"/>
                <w:sz w:val="16"/>
                <w:szCs w:val="16"/>
                <w:lang w:val="en-US"/>
              </w:rPr>
            </w:pPr>
          </w:p>
        </w:tc>
      </w:tr>
    </w:tbl>
    <w:p w14:paraId="6D968A71" w14:textId="77777777" w:rsidR="008822D2" w:rsidRDefault="008822D2" w:rsidP="008822D2"/>
    <w:tbl>
      <w:tblPr>
        <w:tblStyle w:val="TableGrid"/>
        <w:tblW w:w="10773" w:type="dxa"/>
        <w:tblInd w:w="-572" w:type="dxa"/>
        <w:tblLayout w:type="fixed"/>
        <w:tblLook w:val="04A0" w:firstRow="1" w:lastRow="0" w:firstColumn="1" w:lastColumn="0" w:noHBand="0" w:noVBand="1"/>
      </w:tblPr>
      <w:tblGrid>
        <w:gridCol w:w="1104"/>
        <w:gridCol w:w="4992"/>
        <w:gridCol w:w="1842"/>
        <w:gridCol w:w="2835"/>
      </w:tblGrid>
      <w:tr w:rsidR="008822D2" w:rsidRPr="002634F8" w14:paraId="2CFE1641" w14:textId="77777777" w:rsidTr="008F6DBE">
        <w:tc>
          <w:tcPr>
            <w:tcW w:w="1104" w:type="dxa"/>
          </w:tcPr>
          <w:p w14:paraId="4349F29C" w14:textId="77777777" w:rsidR="008822D2" w:rsidRPr="002634F8" w:rsidRDefault="008822D2" w:rsidP="008F6DBE">
            <w:pPr>
              <w:widowControl w:val="0"/>
              <w:spacing w:before="240"/>
              <w:rPr>
                <w:rFonts w:ascii="Cambria" w:eastAsia="Cambria" w:hAnsi="Cambria" w:cs="Cambria"/>
                <w:b/>
                <w:bCs/>
                <w:sz w:val="16"/>
                <w:szCs w:val="16"/>
                <w:lang w:val="en-US"/>
              </w:rPr>
            </w:pPr>
            <w:r w:rsidRPr="00DF6CEB">
              <w:rPr>
                <w:rFonts w:ascii="Cambria" w:eastAsia="Calibri" w:hAnsi="Calibri"/>
                <w:b/>
                <w:bCs/>
                <w:color w:val="231F20"/>
                <w:sz w:val="16"/>
                <w:szCs w:val="16"/>
              </w:rPr>
              <w:t>Item 18</w:t>
            </w:r>
          </w:p>
        </w:tc>
        <w:tc>
          <w:tcPr>
            <w:tcW w:w="4992" w:type="dxa"/>
          </w:tcPr>
          <w:p w14:paraId="06ED1155" w14:textId="77777777" w:rsidR="008822D2" w:rsidRPr="00DA5007" w:rsidRDefault="008822D2" w:rsidP="008F6DBE">
            <w:pPr>
              <w:widowControl w:val="0"/>
              <w:spacing w:before="240"/>
              <w:ind w:left="84"/>
              <w:rPr>
                <w:rFonts w:ascii="Cambria" w:eastAsia="Cambria" w:hAnsi="Cambria" w:cs="Cambria"/>
                <w:b/>
                <w:bCs/>
                <w:sz w:val="16"/>
                <w:szCs w:val="16"/>
                <w:lang w:val="en-GB"/>
              </w:rPr>
            </w:pPr>
            <w:r w:rsidRPr="00DA5007">
              <w:rPr>
                <w:b/>
                <w:bCs/>
                <w:sz w:val="16"/>
                <w:szCs w:val="16"/>
                <w:lang w:val="en-GB"/>
              </w:rPr>
              <w:t xml:space="preserve">Terms and conditions in voluntary offers </w:t>
            </w:r>
          </w:p>
        </w:tc>
        <w:tc>
          <w:tcPr>
            <w:tcW w:w="1842" w:type="dxa"/>
          </w:tcPr>
          <w:p w14:paraId="4FBEA85E" w14:textId="77777777" w:rsidR="008822D2" w:rsidRPr="002634F8" w:rsidRDefault="008822D2" w:rsidP="008F6DBE">
            <w:pPr>
              <w:widowControl w:val="0"/>
              <w:spacing w:before="240"/>
              <w:rPr>
                <w:rFonts w:ascii="Cambria" w:eastAsia="Cambria" w:hAnsi="Cambria" w:cs="Cambria"/>
                <w:color w:val="231F20"/>
                <w:w w:val="95"/>
                <w:sz w:val="16"/>
                <w:szCs w:val="16"/>
                <w:lang w:val="en-US"/>
              </w:rPr>
            </w:pPr>
            <w:r w:rsidRPr="00DA5007">
              <w:rPr>
                <w:rFonts w:ascii="Book Antiqua" w:eastAsia="Book Antiqua" w:hAnsi="Book Antiqua" w:cs="Book Antiqua"/>
                <w:b/>
                <w:bCs/>
                <w:sz w:val="16"/>
                <w:szCs w:val="16"/>
                <w:lang w:val="en-GB"/>
              </w:rPr>
              <w:t>Reference to section in the offer document</w:t>
            </w:r>
          </w:p>
        </w:tc>
        <w:tc>
          <w:tcPr>
            <w:tcW w:w="2835" w:type="dxa"/>
          </w:tcPr>
          <w:p w14:paraId="604E0AB8" w14:textId="77777777" w:rsidR="008822D2" w:rsidRPr="002634F8" w:rsidRDefault="008822D2" w:rsidP="008F6DBE">
            <w:pPr>
              <w:widowControl w:val="0"/>
              <w:spacing w:before="240"/>
              <w:rPr>
                <w:rFonts w:ascii="Cambria" w:eastAsia="Cambria" w:hAnsi="Cambria" w:cs="Cambria"/>
                <w:b/>
                <w:bCs/>
                <w:color w:val="231F20"/>
                <w:w w:val="95"/>
                <w:sz w:val="16"/>
                <w:szCs w:val="16"/>
                <w:lang w:val="en-US"/>
              </w:rPr>
            </w:pPr>
            <w:proofErr w:type="spellStart"/>
            <w:r w:rsidRPr="00DF6CEB">
              <w:rPr>
                <w:rFonts w:ascii="Cambria" w:eastAsia="Cambria" w:hAnsi="Cambria" w:cs="Cambria"/>
                <w:b/>
                <w:bCs/>
                <w:color w:val="231F20"/>
                <w:w w:val="95"/>
                <w:sz w:val="16"/>
                <w:szCs w:val="16"/>
              </w:rPr>
              <w:t>Comment</w:t>
            </w:r>
            <w:proofErr w:type="spellEnd"/>
          </w:p>
        </w:tc>
      </w:tr>
      <w:tr w:rsidR="008822D2" w:rsidRPr="002634F8" w14:paraId="6CFE9BFE" w14:textId="77777777" w:rsidTr="008F6DBE">
        <w:tc>
          <w:tcPr>
            <w:tcW w:w="1104" w:type="dxa"/>
          </w:tcPr>
          <w:p w14:paraId="2AA87430" w14:textId="77777777" w:rsidR="008822D2" w:rsidRPr="002634F8" w:rsidRDefault="008822D2" w:rsidP="008F6DBE">
            <w:pPr>
              <w:widowControl w:val="0"/>
              <w:spacing w:before="7"/>
              <w:rPr>
                <w:sz w:val="16"/>
                <w:szCs w:val="16"/>
                <w:lang w:val="en-US"/>
              </w:rPr>
            </w:pPr>
          </w:p>
          <w:p w14:paraId="1B7E0E3C" w14:textId="77777777" w:rsidR="008822D2" w:rsidRPr="002634F8" w:rsidRDefault="008822D2" w:rsidP="008F6DBE">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18.1</w:t>
            </w:r>
          </w:p>
        </w:tc>
        <w:tc>
          <w:tcPr>
            <w:tcW w:w="4992" w:type="dxa"/>
          </w:tcPr>
          <w:p w14:paraId="4DF4E17F" w14:textId="77777777" w:rsidR="008822D2" w:rsidRPr="002634F8" w:rsidRDefault="008822D2" w:rsidP="008F6DBE">
            <w:pPr>
              <w:widowControl w:val="0"/>
              <w:spacing w:before="8"/>
              <w:rPr>
                <w:sz w:val="16"/>
                <w:szCs w:val="16"/>
              </w:rPr>
            </w:pPr>
          </w:p>
          <w:p w14:paraId="467BACD6" w14:textId="77777777" w:rsidR="008822D2" w:rsidRPr="002634F8" w:rsidRDefault="008822D2" w:rsidP="008F6DBE">
            <w:pPr>
              <w:widowControl w:val="0"/>
              <w:ind w:left="84"/>
              <w:rPr>
                <w:rFonts w:ascii="Cambria" w:eastAsia="Cambria" w:hAnsi="Cambria" w:cs="Cambria"/>
                <w:sz w:val="16"/>
                <w:szCs w:val="16"/>
              </w:rPr>
            </w:pPr>
          </w:p>
        </w:tc>
        <w:tc>
          <w:tcPr>
            <w:tcW w:w="1842" w:type="dxa"/>
          </w:tcPr>
          <w:p w14:paraId="11A27692" w14:textId="77777777" w:rsidR="008822D2" w:rsidRPr="002634F8" w:rsidRDefault="008822D2" w:rsidP="008F6DBE">
            <w:pPr>
              <w:widowControl w:val="0"/>
              <w:spacing w:before="8"/>
              <w:rPr>
                <w:rFonts w:ascii="Cambria" w:eastAsia="Cambria" w:hAnsi="Cambria" w:cs="Cambria"/>
                <w:color w:val="231F20"/>
                <w:w w:val="95"/>
                <w:sz w:val="16"/>
                <w:szCs w:val="16"/>
                <w:lang w:val="en-US"/>
              </w:rPr>
            </w:pPr>
          </w:p>
        </w:tc>
        <w:tc>
          <w:tcPr>
            <w:tcW w:w="2835" w:type="dxa"/>
          </w:tcPr>
          <w:p w14:paraId="20AB76F0" w14:textId="77777777" w:rsidR="008822D2" w:rsidRPr="002634F8" w:rsidRDefault="008822D2" w:rsidP="008F6DBE">
            <w:pPr>
              <w:widowControl w:val="0"/>
              <w:spacing w:before="8"/>
              <w:rPr>
                <w:rFonts w:ascii="Cambria" w:eastAsia="Cambria" w:hAnsi="Cambria" w:cs="Cambria"/>
                <w:color w:val="231F20"/>
                <w:w w:val="95"/>
                <w:sz w:val="16"/>
                <w:szCs w:val="16"/>
                <w:lang w:val="en-US"/>
              </w:rPr>
            </w:pPr>
          </w:p>
        </w:tc>
      </w:tr>
      <w:tr w:rsidR="008822D2" w:rsidRPr="002634F8" w14:paraId="126AF6E2" w14:textId="77777777" w:rsidTr="008F6DBE">
        <w:tc>
          <w:tcPr>
            <w:tcW w:w="1104" w:type="dxa"/>
          </w:tcPr>
          <w:p w14:paraId="7EB3520F" w14:textId="77777777" w:rsidR="008822D2" w:rsidRPr="002634F8" w:rsidRDefault="008822D2" w:rsidP="008F6DBE">
            <w:pPr>
              <w:widowControl w:val="0"/>
              <w:spacing w:before="8"/>
              <w:rPr>
                <w:sz w:val="16"/>
                <w:szCs w:val="16"/>
                <w:lang w:val="en-US"/>
              </w:rPr>
            </w:pPr>
          </w:p>
          <w:p w14:paraId="40601424" w14:textId="77777777" w:rsidR="008822D2" w:rsidRPr="002634F8" w:rsidRDefault="008822D2" w:rsidP="008F6DBE">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18.2</w:t>
            </w:r>
          </w:p>
        </w:tc>
        <w:tc>
          <w:tcPr>
            <w:tcW w:w="4992" w:type="dxa"/>
          </w:tcPr>
          <w:p w14:paraId="40F18B4F" w14:textId="77777777" w:rsidR="008822D2" w:rsidRPr="00E028B4" w:rsidRDefault="008822D2" w:rsidP="008F6DBE">
            <w:pPr>
              <w:widowControl w:val="0"/>
              <w:spacing w:line="214" w:lineRule="exact"/>
              <w:jc w:val="both"/>
              <w:rPr>
                <w:sz w:val="16"/>
                <w:szCs w:val="16"/>
              </w:rPr>
            </w:pPr>
          </w:p>
          <w:p w14:paraId="0D7A3490" w14:textId="77777777" w:rsidR="008822D2" w:rsidRPr="002634F8" w:rsidRDefault="008822D2" w:rsidP="008F6DBE">
            <w:pPr>
              <w:widowControl w:val="0"/>
              <w:spacing w:line="214" w:lineRule="exact"/>
              <w:jc w:val="both"/>
              <w:rPr>
                <w:rFonts w:ascii="Cambria" w:eastAsia="Cambria" w:hAnsi="Cambria" w:cs="Cambria"/>
                <w:sz w:val="16"/>
                <w:szCs w:val="16"/>
              </w:rPr>
            </w:pPr>
          </w:p>
        </w:tc>
        <w:tc>
          <w:tcPr>
            <w:tcW w:w="1842" w:type="dxa"/>
          </w:tcPr>
          <w:p w14:paraId="243F2A24" w14:textId="77777777" w:rsidR="008822D2" w:rsidRPr="002634F8" w:rsidRDefault="008822D2" w:rsidP="008F6DBE">
            <w:pPr>
              <w:widowControl w:val="0"/>
              <w:spacing w:before="5"/>
              <w:rPr>
                <w:rFonts w:ascii="Cambria" w:eastAsia="Cambria" w:hAnsi="Cambria" w:cs="Cambria"/>
                <w:color w:val="231F20"/>
                <w:w w:val="95"/>
                <w:sz w:val="16"/>
                <w:szCs w:val="16"/>
                <w:lang w:val="en-US"/>
              </w:rPr>
            </w:pPr>
          </w:p>
        </w:tc>
        <w:tc>
          <w:tcPr>
            <w:tcW w:w="2835" w:type="dxa"/>
          </w:tcPr>
          <w:p w14:paraId="264078E7" w14:textId="77777777" w:rsidR="008822D2" w:rsidRPr="002634F8" w:rsidRDefault="008822D2" w:rsidP="008F6DBE">
            <w:pPr>
              <w:widowControl w:val="0"/>
              <w:spacing w:before="5"/>
              <w:rPr>
                <w:rFonts w:ascii="Cambria" w:eastAsia="Cambria" w:hAnsi="Cambria" w:cs="Cambria"/>
                <w:color w:val="231F20"/>
                <w:w w:val="95"/>
                <w:sz w:val="16"/>
                <w:szCs w:val="16"/>
                <w:lang w:val="en-US"/>
              </w:rPr>
            </w:pPr>
          </w:p>
        </w:tc>
      </w:tr>
      <w:tr w:rsidR="008822D2" w:rsidRPr="002634F8" w14:paraId="1DF5FEEA" w14:textId="77777777" w:rsidTr="008F6DBE">
        <w:tc>
          <w:tcPr>
            <w:tcW w:w="1104" w:type="dxa"/>
          </w:tcPr>
          <w:p w14:paraId="2C8E0216" w14:textId="77777777" w:rsidR="008822D2" w:rsidRPr="002634F8" w:rsidRDefault="008822D2" w:rsidP="008F6DBE">
            <w:pPr>
              <w:widowControl w:val="0"/>
              <w:spacing w:before="4"/>
              <w:rPr>
                <w:sz w:val="16"/>
                <w:szCs w:val="16"/>
                <w:lang w:val="en-US"/>
              </w:rPr>
            </w:pPr>
          </w:p>
          <w:p w14:paraId="5EF2D27E" w14:textId="77777777" w:rsidR="008822D2" w:rsidRPr="002634F8" w:rsidRDefault="008822D2" w:rsidP="008F6DBE">
            <w:pPr>
              <w:widowControl w:val="0"/>
              <w:rPr>
                <w:rFonts w:ascii="Cambria" w:eastAsia="Cambria" w:hAnsi="Cambria" w:cs="Cambria"/>
                <w:sz w:val="16"/>
                <w:szCs w:val="16"/>
                <w:lang w:val="en-US"/>
              </w:rPr>
            </w:pPr>
            <w:r>
              <w:rPr>
                <w:rFonts w:ascii="Cambria" w:eastAsia="Calibri" w:hAnsi="Calibri"/>
                <w:color w:val="231F20"/>
                <w:sz w:val="16"/>
                <w:szCs w:val="16"/>
              </w:rPr>
              <w:t>Item 18.3</w:t>
            </w:r>
          </w:p>
        </w:tc>
        <w:tc>
          <w:tcPr>
            <w:tcW w:w="4992" w:type="dxa"/>
          </w:tcPr>
          <w:p w14:paraId="24821713" w14:textId="77777777" w:rsidR="008822D2" w:rsidRPr="002634F8" w:rsidRDefault="008822D2" w:rsidP="008F6DBE">
            <w:pPr>
              <w:widowControl w:val="0"/>
              <w:rPr>
                <w:rFonts w:ascii="Cambria" w:eastAsia="Cambria" w:hAnsi="Cambria" w:cs="Cambria"/>
                <w:sz w:val="16"/>
                <w:szCs w:val="16"/>
              </w:rPr>
            </w:pPr>
          </w:p>
        </w:tc>
        <w:tc>
          <w:tcPr>
            <w:tcW w:w="1842" w:type="dxa"/>
          </w:tcPr>
          <w:p w14:paraId="2DBBEB93" w14:textId="77777777" w:rsidR="008822D2" w:rsidRPr="002634F8" w:rsidRDefault="008822D2" w:rsidP="008F6DBE">
            <w:pPr>
              <w:widowControl w:val="0"/>
              <w:spacing w:before="4"/>
              <w:rPr>
                <w:rFonts w:ascii="Cambria" w:eastAsia="Cambria" w:hAnsi="Cambria" w:cs="Cambria"/>
                <w:color w:val="231F20"/>
                <w:w w:val="95"/>
                <w:sz w:val="16"/>
                <w:szCs w:val="16"/>
                <w:lang w:val="en-US"/>
              </w:rPr>
            </w:pPr>
          </w:p>
        </w:tc>
        <w:tc>
          <w:tcPr>
            <w:tcW w:w="2835" w:type="dxa"/>
          </w:tcPr>
          <w:p w14:paraId="1D493EAC" w14:textId="77777777" w:rsidR="008822D2" w:rsidRPr="002634F8" w:rsidRDefault="008822D2" w:rsidP="008F6DBE">
            <w:pPr>
              <w:widowControl w:val="0"/>
              <w:spacing w:before="4"/>
              <w:rPr>
                <w:rFonts w:ascii="Cambria" w:eastAsia="Cambria" w:hAnsi="Cambria" w:cs="Cambria"/>
                <w:color w:val="231F20"/>
                <w:w w:val="95"/>
                <w:sz w:val="16"/>
                <w:szCs w:val="16"/>
                <w:lang w:val="en-US"/>
              </w:rPr>
            </w:pPr>
          </w:p>
        </w:tc>
      </w:tr>
      <w:tr w:rsidR="008822D2" w:rsidRPr="002634F8" w14:paraId="28976E1F" w14:textId="77777777" w:rsidTr="008F6DBE">
        <w:tc>
          <w:tcPr>
            <w:tcW w:w="1104" w:type="dxa"/>
          </w:tcPr>
          <w:p w14:paraId="014113DB" w14:textId="77777777" w:rsidR="008822D2" w:rsidRPr="002634F8" w:rsidRDefault="008822D2" w:rsidP="008F6DBE">
            <w:pPr>
              <w:widowControl w:val="0"/>
              <w:spacing w:before="7"/>
              <w:rPr>
                <w:sz w:val="16"/>
                <w:szCs w:val="16"/>
                <w:lang w:val="en-US"/>
              </w:rPr>
            </w:pPr>
          </w:p>
          <w:p w14:paraId="38A3588E" w14:textId="77777777" w:rsidR="008822D2" w:rsidRPr="002634F8" w:rsidRDefault="008822D2" w:rsidP="008F6DBE">
            <w:pPr>
              <w:widowControl w:val="0"/>
              <w:ind w:left="-1"/>
              <w:rPr>
                <w:rFonts w:ascii="Cambria" w:eastAsia="Cambria" w:hAnsi="Cambria" w:cs="Cambria"/>
                <w:sz w:val="16"/>
                <w:szCs w:val="16"/>
                <w:lang w:val="en-US"/>
              </w:rPr>
            </w:pPr>
            <w:r w:rsidRPr="002634F8">
              <w:rPr>
                <w:rFonts w:ascii="Cambria" w:eastAsia="Calibri" w:hAnsi="Calibri"/>
                <w:color w:val="231F20"/>
                <w:sz w:val="16"/>
                <w:szCs w:val="16"/>
              </w:rPr>
              <w:t>Item 18.4</w:t>
            </w:r>
          </w:p>
        </w:tc>
        <w:tc>
          <w:tcPr>
            <w:tcW w:w="4992" w:type="dxa"/>
            <w:tcBorders>
              <w:bottom w:val="single" w:sz="4" w:space="0" w:color="auto"/>
            </w:tcBorders>
          </w:tcPr>
          <w:p w14:paraId="6D890891" w14:textId="77777777" w:rsidR="008822D2" w:rsidRPr="002634F8" w:rsidRDefault="008822D2" w:rsidP="008F6DBE">
            <w:pPr>
              <w:widowControl w:val="0"/>
              <w:spacing w:line="214" w:lineRule="exact"/>
              <w:rPr>
                <w:rFonts w:ascii="Cambria" w:eastAsia="Cambria" w:hAnsi="Cambria" w:cs="Cambria"/>
                <w:sz w:val="16"/>
                <w:szCs w:val="16"/>
              </w:rPr>
            </w:pPr>
          </w:p>
        </w:tc>
        <w:tc>
          <w:tcPr>
            <w:tcW w:w="1842" w:type="dxa"/>
          </w:tcPr>
          <w:p w14:paraId="3D1A84D5" w14:textId="77777777" w:rsidR="008822D2" w:rsidRPr="002634F8" w:rsidRDefault="008822D2" w:rsidP="008F6DBE">
            <w:pPr>
              <w:widowControl w:val="0"/>
              <w:spacing w:before="5"/>
              <w:rPr>
                <w:rFonts w:ascii="Cambria" w:eastAsia="Cambria" w:hAnsi="Cambria" w:cs="Cambria"/>
                <w:color w:val="231F20"/>
                <w:w w:val="95"/>
                <w:sz w:val="16"/>
                <w:szCs w:val="16"/>
                <w:lang w:val="en-US"/>
              </w:rPr>
            </w:pPr>
          </w:p>
        </w:tc>
        <w:tc>
          <w:tcPr>
            <w:tcW w:w="2835" w:type="dxa"/>
          </w:tcPr>
          <w:p w14:paraId="3D66B76C" w14:textId="77777777" w:rsidR="008822D2" w:rsidRPr="002634F8" w:rsidRDefault="008822D2" w:rsidP="008F6DBE">
            <w:pPr>
              <w:widowControl w:val="0"/>
              <w:spacing w:before="5"/>
              <w:rPr>
                <w:rFonts w:ascii="Cambria" w:eastAsia="Cambria" w:hAnsi="Cambria" w:cs="Cambria"/>
                <w:color w:val="231F20"/>
                <w:w w:val="95"/>
                <w:sz w:val="16"/>
                <w:szCs w:val="16"/>
                <w:lang w:val="en-US"/>
              </w:rPr>
            </w:pPr>
          </w:p>
        </w:tc>
      </w:tr>
    </w:tbl>
    <w:p w14:paraId="54686477" w14:textId="77777777" w:rsidR="008822D2" w:rsidRDefault="008822D2" w:rsidP="008822D2"/>
    <w:p w14:paraId="1F507B4A" w14:textId="77777777" w:rsidR="008822D2" w:rsidRDefault="008822D2" w:rsidP="00BB524A">
      <w:pPr>
        <w:spacing w:after="200"/>
      </w:pPr>
    </w:p>
    <w:sectPr w:rsidR="008822D2" w:rsidSect="00F54C8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F3F0" w14:textId="77777777" w:rsidR="00E65677" w:rsidRDefault="00E65677">
      <w:r>
        <w:separator/>
      </w:r>
    </w:p>
  </w:endnote>
  <w:endnote w:type="continuationSeparator" w:id="0">
    <w:p w14:paraId="738330C4" w14:textId="77777777" w:rsidR="00E65677" w:rsidRDefault="00E6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7A48" w14:textId="77777777" w:rsidR="00E65677" w:rsidRPr="0036219A" w:rsidRDefault="00E65677">
      <w:pPr>
        <w:rPr>
          <w:color w:val="16535B" w:themeColor="accent1"/>
        </w:rPr>
      </w:pPr>
      <w:r w:rsidRPr="0036219A">
        <w:rPr>
          <w:color w:val="16535B" w:themeColor="accent1"/>
        </w:rPr>
        <w:separator/>
      </w:r>
    </w:p>
  </w:footnote>
  <w:footnote w:type="continuationSeparator" w:id="0">
    <w:p w14:paraId="7035E93C" w14:textId="77777777" w:rsidR="00E65677" w:rsidRDefault="00E6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360B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339650130" o:spid="_x0000_i1025" type="#_x0000_t75" style="width:34pt;height:30pt;visibility:visible;mso-wrap-style:square">
            <v:imagedata r:id="rId1" o:title=""/>
          </v:shape>
        </w:pict>
      </mc:Choice>
      <mc:Fallback>
        <w:drawing>
          <wp:inline distT="0" distB="0" distL="0" distR="0" wp14:anchorId="55F2CD49" wp14:editId="55F2CD4A">
            <wp:extent cx="431800" cy="381000"/>
            <wp:effectExtent l="0" t="0" r="0" b="0"/>
            <wp:docPr id="1339650130" name="Bilde 133965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mc:Fallback>
    </mc:AlternateContent>
  </w:numPicBullet>
  <w:abstractNum w:abstractNumId="0"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3" w15:restartNumberingAfterBreak="0">
    <w:nsid w:val="211C7024"/>
    <w:multiLevelType w:val="hybridMultilevel"/>
    <w:tmpl w:val="A98C10E8"/>
    <w:lvl w:ilvl="0" w:tplc="9EAEEDD0">
      <w:start w:val="1"/>
      <w:numFmt w:val="decimal"/>
      <w:pStyle w:val="ListeNrniv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7"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8"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num w:numId="1" w16cid:durableId="2045249506">
    <w:abstractNumId w:val="1"/>
  </w:num>
  <w:num w:numId="2" w16cid:durableId="1940024282">
    <w:abstractNumId w:val="4"/>
  </w:num>
  <w:num w:numId="3" w16cid:durableId="1911306692">
    <w:abstractNumId w:val="6"/>
  </w:num>
  <w:num w:numId="4" w16cid:durableId="1511873034">
    <w:abstractNumId w:val="0"/>
  </w:num>
  <w:num w:numId="5" w16cid:durableId="2086612465">
    <w:abstractNumId w:val="3"/>
  </w:num>
  <w:num w:numId="6" w16cid:durableId="1176650031">
    <w:abstractNumId w:val="7"/>
  </w:num>
  <w:num w:numId="7" w16cid:durableId="1702247908">
    <w:abstractNumId w:val="2"/>
  </w:num>
  <w:num w:numId="8" w16cid:durableId="1919552401">
    <w:abstractNumId w:val="5"/>
  </w:num>
  <w:num w:numId="9" w16cid:durableId="1639843801">
    <w:abstractNumId w:val="5"/>
  </w:num>
  <w:num w:numId="10" w16cid:durableId="1670139929">
    <w:abstractNumId w:val="5"/>
  </w:num>
  <w:num w:numId="11" w16cid:durableId="28115049">
    <w:abstractNumId w:val="5"/>
  </w:num>
  <w:num w:numId="12" w16cid:durableId="318119553">
    <w:abstractNumId w:val="5"/>
  </w:num>
  <w:num w:numId="13" w16cid:durableId="1241522934">
    <w:abstractNumId w:val="5"/>
  </w:num>
  <w:num w:numId="14" w16cid:durableId="1083644473">
    <w:abstractNumId w:val="5"/>
  </w:num>
  <w:num w:numId="15" w16cid:durableId="1947273907">
    <w:abstractNumId w:val="5"/>
  </w:num>
  <w:num w:numId="16" w16cid:durableId="40788981">
    <w:abstractNumId w:val="5"/>
  </w:num>
  <w:num w:numId="17" w16cid:durableId="168180871">
    <w:abstractNumId w:val="8"/>
  </w:num>
  <w:num w:numId="18" w16cid:durableId="1511529559">
    <w:abstractNumId w:val="8"/>
  </w:num>
  <w:num w:numId="19" w16cid:durableId="1539009735">
    <w:abstractNumId w:val="5"/>
  </w:num>
  <w:num w:numId="20" w16cid:durableId="975186806">
    <w:abstractNumId w:val="5"/>
  </w:num>
  <w:num w:numId="21" w16cid:durableId="2096245464">
    <w:abstractNumId w:val="5"/>
  </w:num>
  <w:num w:numId="22" w16cid:durableId="203699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84"/>
    <w:rsid w:val="00003273"/>
    <w:rsid w:val="00011E54"/>
    <w:rsid w:val="000128AB"/>
    <w:rsid w:val="00024ECC"/>
    <w:rsid w:val="0002692F"/>
    <w:rsid w:val="00035B01"/>
    <w:rsid w:val="000414CF"/>
    <w:rsid w:val="00042337"/>
    <w:rsid w:val="0005268E"/>
    <w:rsid w:val="00072D52"/>
    <w:rsid w:val="00074667"/>
    <w:rsid w:val="00097717"/>
    <w:rsid w:val="000A6916"/>
    <w:rsid w:val="000C158F"/>
    <w:rsid w:val="000C244D"/>
    <w:rsid w:val="000C4B98"/>
    <w:rsid w:val="000E3310"/>
    <w:rsid w:val="000E3365"/>
    <w:rsid w:val="001015B3"/>
    <w:rsid w:val="00117594"/>
    <w:rsid w:val="00122098"/>
    <w:rsid w:val="00124823"/>
    <w:rsid w:val="0013229B"/>
    <w:rsid w:val="00133851"/>
    <w:rsid w:val="00135977"/>
    <w:rsid w:val="0015177E"/>
    <w:rsid w:val="001557A3"/>
    <w:rsid w:val="001562EB"/>
    <w:rsid w:val="00156D65"/>
    <w:rsid w:val="001610F1"/>
    <w:rsid w:val="001865C9"/>
    <w:rsid w:val="00197E9D"/>
    <w:rsid w:val="001C44DC"/>
    <w:rsid w:val="001E154E"/>
    <w:rsid w:val="001E2B47"/>
    <w:rsid w:val="001E3A2A"/>
    <w:rsid w:val="001F3F12"/>
    <w:rsid w:val="001F551F"/>
    <w:rsid w:val="00200D5B"/>
    <w:rsid w:val="00210262"/>
    <w:rsid w:val="002112F6"/>
    <w:rsid w:val="00212C8B"/>
    <w:rsid w:val="00216120"/>
    <w:rsid w:val="00233B15"/>
    <w:rsid w:val="002612AC"/>
    <w:rsid w:val="002670FC"/>
    <w:rsid w:val="00277816"/>
    <w:rsid w:val="00286841"/>
    <w:rsid w:val="0029123B"/>
    <w:rsid w:val="0029341F"/>
    <w:rsid w:val="002952CA"/>
    <w:rsid w:val="00297B46"/>
    <w:rsid w:val="002A1EB4"/>
    <w:rsid w:val="002A25E8"/>
    <w:rsid w:val="002B1ABB"/>
    <w:rsid w:val="002C610A"/>
    <w:rsid w:val="002D4CEA"/>
    <w:rsid w:val="002E0230"/>
    <w:rsid w:val="0031496C"/>
    <w:rsid w:val="00316E71"/>
    <w:rsid w:val="00333B19"/>
    <w:rsid w:val="0034263E"/>
    <w:rsid w:val="00344754"/>
    <w:rsid w:val="003537BD"/>
    <w:rsid w:val="00353E76"/>
    <w:rsid w:val="00354DC2"/>
    <w:rsid w:val="0036219A"/>
    <w:rsid w:val="0038359F"/>
    <w:rsid w:val="003A65B9"/>
    <w:rsid w:val="003B5839"/>
    <w:rsid w:val="003C3080"/>
    <w:rsid w:val="003C49FB"/>
    <w:rsid w:val="003C6B5B"/>
    <w:rsid w:val="003D315D"/>
    <w:rsid w:val="003D5FA0"/>
    <w:rsid w:val="003E0A9A"/>
    <w:rsid w:val="00413D9D"/>
    <w:rsid w:val="00421D49"/>
    <w:rsid w:val="00423CE6"/>
    <w:rsid w:val="00437BAA"/>
    <w:rsid w:val="0044463E"/>
    <w:rsid w:val="00444820"/>
    <w:rsid w:val="004479F0"/>
    <w:rsid w:val="00452CB6"/>
    <w:rsid w:val="00463CE1"/>
    <w:rsid w:val="00480522"/>
    <w:rsid w:val="0048155D"/>
    <w:rsid w:val="00490840"/>
    <w:rsid w:val="00496C92"/>
    <w:rsid w:val="004B0DC4"/>
    <w:rsid w:val="004B36DA"/>
    <w:rsid w:val="004B42D3"/>
    <w:rsid w:val="004B5D77"/>
    <w:rsid w:val="004C2ED9"/>
    <w:rsid w:val="004C45AD"/>
    <w:rsid w:val="004F3354"/>
    <w:rsid w:val="00522365"/>
    <w:rsid w:val="00547D16"/>
    <w:rsid w:val="00562C5D"/>
    <w:rsid w:val="00591741"/>
    <w:rsid w:val="005924DF"/>
    <w:rsid w:val="00595E61"/>
    <w:rsid w:val="005A1BBC"/>
    <w:rsid w:val="005A5FAD"/>
    <w:rsid w:val="005C2466"/>
    <w:rsid w:val="005C4962"/>
    <w:rsid w:val="005D2249"/>
    <w:rsid w:val="005E5B68"/>
    <w:rsid w:val="005F5B02"/>
    <w:rsid w:val="00604EF2"/>
    <w:rsid w:val="00611AD2"/>
    <w:rsid w:val="00617B7E"/>
    <w:rsid w:val="00622760"/>
    <w:rsid w:val="00626AA3"/>
    <w:rsid w:val="00630C10"/>
    <w:rsid w:val="00631101"/>
    <w:rsid w:val="006351B7"/>
    <w:rsid w:val="00636941"/>
    <w:rsid w:val="00663C15"/>
    <w:rsid w:val="00664733"/>
    <w:rsid w:val="0067229C"/>
    <w:rsid w:val="00677ED2"/>
    <w:rsid w:val="00680A11"/>
    <w:rsid w:val="00681389"/>
    <w:rsid w:val="0069429E"/>
    <w:rsid w:val="006954C2"/>
    <w:rsid w:val="006B7DDC"/>
    <w:rsid w:val="006C1951"/>
    <w:rsid w:val="006F0405"/>
    <w:rsid w:val="006F29B5"/>
    <w:rsid w:val="006F495F"/>
    <w:rsid w:val="00705E94"/>
    <w:rsid w:val="00731022"/>
    <w:rsid w:val="00732094"/>
    <w:rsid w:val="0076516B"/>
    <w:rsid w:val="00780402"/>
    <w:rsid w:val="007F6059"/>
    <w:rsid w:val="007F7572"/>
    <w:rsid w:val="00813DC7"/>
    <w:rsid w:val="00816064"/>
    <w:rsid w:val="008304E0"/>
    <w:rsid w:val="008461FC"/>
    <w:rsid w:val="008464B1"/>
    <w:rsid w:val="00854519"/>
    <w:rsid w:val="00880EDA"/>
    <w:rsid w:val="008822D2"/>
    <w:rsid w:val="008849CB"/>
    <w:rsid w:val="00885FD8"/>
    <w:rsid w:val="008B0B81"/>
    <w:rsid w:val="008D5C10"/>
    <w:rsid w:val="008D6CFA"/>
    <w:rsid w:val="008E0EE8"/>
    <w:rsid w:val="008F4CF0"/>
    <w:rsid w:val="00912187"/>
    <w:rsid w:val="0092466C"/>
    <w:rsid w:val="00937574"/>
    <w:rsid w:val="00953405"/>
    <w:rsid w:val="009538F4"/>
    <w:rsid w:val="00962E39"/>
    <w:rsid w:val="00962EDC"/>
    <w:rsid w:val="00976495"/>
    <w:rsid w:val="00977E8B"/>
    <w:rsid w:val="0099458C"/>
    <w:rsid w:val="009B4E9A"/>
    <w:rsid w:val="009C1A0F"/>
    <w:rsid w:val="009C28DC"/>
    <w:rsid w:val="009D0538"/>
    <w:rsid w:val="009E1883"/>
    <w:rsid w:val="009F1501"/>
    <w:rsid w:val="00A00728"/>
    <w:rsid w:val="00A24CDB"/>
    <w:rsid w:val="00A26750"/>
    <w:rsid w:val="00A32DC3"/>
    <w:rsid w:val="00A867C4"/>
    <w:rsid w:val="00AA478F"/>
    <w:rsid w:val="00AA59A9"/>
    <w:rsid w:val="00AC58E7"/>
    <w:rsid w:val="00AD2B85"/>
    <w:rsid w:val="00AE09E6"/>
    <w:rsid w:val="00AF400A"/>
    <w:rsid w:val="00AF62B6"/>
    <w:rsid w:val="00B2492A"/>
    <w:rsid w:val="00B3685E"/>
    <w:rsid w:val="00B413AA"/>
    <w:rsid w:val="00B441DB"/>
    <w:rsid w:val="00B455E4"/>
    <w:rsid w:val="00B64B7E"/>
    <w:rsid w:val="00B77672"/>
    <w:rsid w:val="00B801FC"/>
    <w:rsid w:val="00B86A40"/>
    <w:rsid w:val="00B96653"/>
    <w:rsid w:val="00BB315C"/>
    <w:rsid w:val="00BB524A"/>
    <w:rsid w:val="00BB780D"/>
    <w:rsid w:val="00BC6FA7"/>
    <w:rsid w:val="00BD64AD"/>
    <w:rsid w:val="00BE6391"/>
    <w:rsid w:val="00BF4CEE"/>
    <w:rsid w:val="00C10AFE"/>
    <w:rsid w:val="00C270E9"/>
    <w:rsid w:val="00C33C3C"/>
    <w:rsid w:val="00C405B8"/>
    <w:rsid w:val="00C44386"/>
    <w:rsid w:val="00C5058A"/>
    <w:rsid w:val="00C679C7"/>
    <w:rsid w:val="00C756EE"/>
    <w:rsid w:val="00C802E2"/>
    <w:rsid w:val="00C806B4"/>
    <w:rsid w:val="00CA1A61"/>
    <w:rsid w:val="00CB3EB6"/>
    <w:rsid w:val="00CC5196"/>
    <w:rsid w:val="00CC6ACC"/>
    <w:rsid w:val="00CE09AD"/>
    <w:rsid w:val="00CE41A1"/>
    <w:rsid w:val="00D12590"/>
    <w:rsid w:val="00D147E4"/>
    <w:rsid w:val="00D213BC"/>
    <w:rsid w:val="00D31EF6"/>
    <w:rsid w:val="00D33F11"/>
    <w:rsid w:val="00D35113"/>
    <w:rsid w:val="00D369B6"/>
    <w:rsid w:val="00D40365"/>
    <w:rsid w:val="00D41031"/>
    <w:rsid w:val="00D57546"/>
    <w:rsid w:val="00D6521F"/>
    <w:rsid w:val="00D84C6C"/>
    <w:rsid w:val="00D85089"/>
    <w:rsid w:val="00D93F81"/>
    <w:rsid w:val="00DA5007"/>
    <w:rsid w:val="00DA7AA2"/>
    <w:rsid w:val="00DA7FFD"/>
    <w:rsid w:val="00DB0C48"/>
    <w:rsid w:val="00DB4B28"/>
    <w:rsid w:val="00DB5554"/>
    <w:rsid w:val="00DC5382"/>
    <w:rsid w:val="00DE1B55"/>
    <w:rsid w:val="00DF6537"/>
    <w:rsid w:val="00E01C20"/>
    <w:rsid w:val="00E102AE"/>
    <w:rsid w:val="00E13322"/>
    <w:rsid w:val="00E1795A"/>
    <w:rsid w:val="00E3055E"/>
    <w:rsid w:val="00E329AC"/>
    <w:rsid w:val="00E56448"/>
    <w:rsid w:val="00E61275"/>
    <w:rsid w:val="00E65677"/>
    <w:rsid w:val="00E753AA"/>
    <w:rsid w:val="00E837B4"/>
    <w:rsid w:val="00E90660"/>
    <w:rsid w:val="00E97827"/>
    <w:rsid w:val="00EA7CC2"/>
    <w:rsid w:val="00EB3460"/>
    <w:rsid w:val="00EC3454"/>
    <w:rsid w:val="00EC7AC2"/>
    <w:rsid w:val="00ED327C"/>
    <w:rsid w:val="00ED4220"/>
    <w:rsid w:val="00ED458D"/>
    <w:rsid w:val="00ED557D"/>
    <w:rsid w:val="00EE12BF"/>
    <w:rsid w:val="00EE3D98"/>
    <w:rsid w:val="00EF74BF"/>
    <w:rsid w:val="00F1634E"/>
    <w:rsid w:val="00F17CD4"/>
    <w:rsid w:val="00F403FE"/>
    <w:rsid w:val="00F54C84"/>
    <w:rsid w:val="00F57771"/>
    <w:rsid w:val="00F619A9"/>
    <w:rsid w:val="00F85AAE"/>
    <w:rsid w:val="00F912A9"/>
    <w:rsid w:val="00F9597F"/>
    <w:rsid w:val="00FA3ABB"/>
    <w:rsid w:val="00FA55BF"/>
    <w:rsid w:val="00FB6F4B"/>
    <w:rsid w:val="00FC222A"/>
    <w:rsid w:val="00FC37F1"/>
    <w:rsid w:val="00FC671F"/>
    <w:rsid w:val="00FF0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F29017"/>
  <w15:chartTrackingRefBased/>
  <w15:docId w15:val="{5CD170B9-6376-45CE-83D6-4466312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84"/>
    <w:pPr>
      <w:spacing w:after="160" w:line="259" w:lineRule="auto"/>
    </w:pPr>
    <w:rPr>
      <w:kern w:val="2"/>
      <w14:ligatures w14:val="standardContextual"/>
    </w:rPr>
  </w:style>
  <w:style w:type="paragraph" w:styleId="Heading1">
    <w:name w:val="heading 1"/>
    <w:next w:val="Normal"/>
    <w:link w:val="Heading1Char"/>
    <w:uiPriority w:val="1"/>
    <w:qFormat/>
    <w:rsid w:val="00F619A9"/>
    <w:pPr>
      <w:keepNext/>
      <w:numPr>
        <w:numId w:val="22"/>
      </w:numPr>
      <w:spacing w:before="280" w:after="120" w:line="240" w:lineRule="auto"/>
      <w:outlineLvl w:val="0"/>
    </w:pPr>
    <w:rPr>
      <w:rFonts w:ascii="Arial Bold" w:eastAsia="Times New Roman" w:hAnsi="Arial Bold" w:cs="Arial"/>
      <w:bCs/>
      <w:color w:val="282828" w:themeColor="text1"/>
      <w:kern w:val="32"/>
      <w:sz w:val="36"/>
      <w:szCs w:val="32"/>
    </w:rPr>
  </w:style>
  <w:style w:type="paragraph" w:styleId="Heading2">
    <w:name w:val="heading 2"/>
    <w:next w:val="Normal"/>
    <w:link w:val="Heading2Char"/>
    <w:uiPriority w:val="2"/>
    <w:qFormat/>
    <w:rsid w:val="00F619A9"/>
    <w:pPr>
      <w:keepNext/>
      <w:numPr>
        <w:ilvl w:val="1"/>
        <w:numId w:val="22"/>
      </w:numPr>
      <w:tabs>
        <w:tab w:val="num" w:pos="794"/>
      </w:tabs>
      <w:spacing w:before="280" w:after="0" w:line="240" w:lineRule="auto"/>
      <w:outlineLvl w:val="1"/>
    </w:pPr>
    <w:rPr>
      <w:rFonts w:ascii="Arial Bold" w:eastAsia="Times New Roman" w:hAnsi="Arial Bold" w:cs="Arial"/>
      <w:bCs/>
      <w:color w:val="282828" w:themeColor="text1"/>
      <w:kern w:val="32"/>
      <w:sz w:val="32"/>
      <w:szCs w:val="32"/>
    </w:rPr>
  </w:style>
  <w:style w:type="paragraph" w:styleId="Heading3">
    <w:name w:val="heading 3"/>
    <w:next w:val="Normal"/>
    <w:link w:val="Heading3Char"/>
    <w:uiPriority w:val="3"/>
    <w:qFormat/>
    <w:rsid w:val="00F619A9"/>
    <w:pPr>
      <w:keepNext/>
      <w:numPr>
        <w:ilvl w:val="2"/>
        <w:numId w:val="22"/>
      </w:numPr>
      <w:spacing w:before="280" w:after="0" w:line="240" w:lineRule="auto"/>
      <w:outlineLvl w:val="2"/>
    </w:pPr>
    <w:rPr>
      <w:rFonts w:ascii="Arial Bold" w:eastAsia="Times New Roman" w:hAnsi="Arial Bold" w:cs="Arial"/>
      <w:bCs/>
      <w:color w:val="282828" w:themeColor="text1"/>
      <w:kern w:val="32"/>
      <w:sz w:val="26"/>
      <w:szCs w:val="32"/>
    </w:rPr>
  </w:style>
  <w:style w:type="paragraph" w:styleId="Heading4">
    <w:name w:val="heading 4"/>
    <w:next w:val="Normal"/>
    <w:link w:val="Heading4Char"/>
    <w:uiPriority w:val="4"/>
    <w:qFormat/>
    <w:rsid w:val="00F619A9"/>
    <w:pPr>
      <w:keepNext/>
      <w:numPr>
        <w:ilvl w:val="3"/>
        <w:numId w:val="22"/>
      </w:numPr>
      <w:spacing w:before="280" w:after="0" w:line="240" w:lineRule="auto"/>
      <w:outlineLvl w:val="3"/>
    </w:pPr>
    <w:rPr>
      <w:rFonts w:ascii="Arial Bold" w:eastAsia="Times New Roman" w:hAnsi="Arial Bold" w:cs="Arial"/>
      <w:bCs/>
      <w:color w:val="282828" w:themeColor="text1"/>
      <w:kern w:val="32"/>
      <w:szCs w:val="32"/>
    </w:rPr>
  </w:style>
  <w:style w:type="paragraph" w:styleId="Heading5">
    <w:name w:val="heading 5"/>
    <w:basedOn w:val="Heading4"/>
    <w:next w:val="Normal"/>
    <w:link w:val="Heading5Char"/>
    <w:uiPriority w:val="5"/>
    <w:qFormat/>
    <w:rsid w:val="00F619A9"/>
    <w:pPr>
      <w:keepLines/>
      <w:numPr>
        <w:ilvl w:val="4"/>
      </w:numPr>
      <w:outlineLvl w:val="4"/>
    </w:pPr>
    <w:rPr>
      <w:rFonts w:asciiTheme="majorHAnsi" w:eastAsiaTheme="majorEastAsia" w:hAnsiTheme="majorHAnsi" w:cstheme="majorBidi"/>
      <w:color w:val="555555"/>
    </w:rPr>
  </w:style>
  <w:style w:type="paragraph" w:styleId="Heading6">
    <w:name w:val="heading 6"/>
    <w:basedOn w:val="Normal"/>
    <w:next w:val="Normal"/>
    <w:link w:val="Heading6Char"/>
    <w:uiPriority w:val="30"/>
    <w:semiHidden/>
    <w:qFormat/>
    <w:rsid w:val="00F54C84"/>
    <w:pPr>
      <w:keepNext/>
      <w:keepLines/>
      <w:tabs>
        <w:tab w:val="left" w:pos="340"/>
        <w:tab w:val="left" w:pos="680"/>
        <w:tab w:val="left" w:pos="1021"/>
        <w:tab w:val="left" w:pos="1361"/>
        <w:tab w:val="left" w:pos="1701"/>
        <w:tab w:val="left" w:pos="2041"/>
        <w:tab w:val="left" w:pos="2381"/>
        <w:tab w:val="left" w:pos="2722"/>
        <w:tab w:val="left" w:pos="3062"/>
      </w:tabs>
      <w:spacing w:before="40" w:after="0" w:line="240" w:lineRule="auto"/>
      <w:outlineLvl w:val="5"/>
    </w:pPr>
    <w:rPr>
      <w:rFonts w:eastAsiaTheme="majorEastAsia" w:cstheme="majorBidi"/>
      <w:i/>
      <w:iCs/>
      <w:color w:val="737373" w:themeColor="text1" w:themeTint="A6"/>
      <w:kern w:val="0"/>
      <w14:ligatures w14:val="none"/>
    </w:rPr>
  </w:style>
  <w:style w:type="paragraph" w:styleId="Heading7">
    <w:name w:val="heading 7"/>
    <w:basedOn w:val="Normal"/>
    <w:next w:val="Normal"/>
    <w:link w:val="Heading7Char"/>
    <w:uiPriority w:val="30"/>
    <w:semiHidden/>
    <w:qFormat/>
    <w:rsid w:val="00F54C84"/>
    <w:pPr>
      <w:keepNext/>
      <w:keepLines/>
      <w:tabs>
        <w:tab w:val="left" w:pos="340"/>
        <w:tab w:val="left" w:pos="680"/>
        <w:tab w:val="left" w:pos="1021"/>
        <w:tab w:val="left" w:pos="1361"/>
        <w:tab w:val="left" w:pos="1701"/>
        <w:tab w:val="left" w:pos="2041"/>
        <w:tab w:val="left" w:pos="2381"/>
        <w:tab w:val="left" w:pos="2722"/>
        <w:tab w:val="left" w:pos="3062"/>
      </w:tabs>
      <w:spacing w:before="40" w:after="0" w:line="240" w:lineRule="auto"/>
      <w:outlineLvl w:val="6"/>
    </w:pPr>
    <w:rPr>
      <w:rFonts w:eastAsiaTheme="majorEastAsia" w:cstheme="majorBidi"/>
      <w:color w:val="737373" w:themeColor="text1" w:themeTint="A6"/>
      <w:kern w:val="0"/>
      <w14:ligatures w14:val="none"/>
    </w:rPr>
  </w:style>
  <w:style w:type="paragraph" w:styleId="Heading8">
    <w:name w:val="heading 8"/>
    <w:basedOn w:val="Normal"/>
    <w:next w:val="Normal"/>
    <w:link w:val="Heading8Char"/>
    <w:uiPriority w:val="30"/>
    <w:semiHidden/>
    <w:qFormat/>
    <w:rsid w:val="00F54C84"/>
    <w:pPr>
      <w:keepNext/>
      <w:keepLines/>
      <w:tabs>
        <w:tab w:val="left" w:pos="340"/>
        <w:tab w:val="left" w:pos="680"/>
        <w:tab w:val="left" w:pos="1021"/>
        <w:tab w:val="left" w:pos="1361"/>
        <w:tab w:val="left" w:pos="1701"/>
        <w:tab w:val="left" w:pos="2041"/>
        <w:tab w:val="left" w:pos="2381"/>
        <w:tab w:val="left" w:pos="2722"/>
        <w:tab w:val="left" w:pos="3062"/>
      </w:tabs>
      <w:spacing w:after="0" w:line="240" w:lineRule="auto"/>
      <w:outlineLvl w:val="7"/>
    </w:pPr>
    <w:rPr>
      <w:rFonts w:eastAsiaTheme="majorEastAsia" w:cstheme="majorBidi"/>
      <w:i/>
      <w:iCs/>
      <w:color w:val="484848" w:themeColor="text1" w:themeTint="D8"/>
      <w:kern w:val="0"/>
      <w14:ligatures w14:val="none"/>
    </w:rPr>
  </w:style>
  <w:style w:type="paragraph" w:styleId="Heading9">
    <w:name w:val="heading 9"/>
    <w:basedOn w:val="Normal"/>
    <w:next w:val="Normal"/>
    <w:link w:val="Heading9Char"/>
    <w:uiPriority w:val="30"/>
    <w:semiHidden/>
    <w:qFormat/>
    <w:rsid w:val="00F54C84"/>
    <w:pPr>
      <w:keepNext/>
      <w:keepLines/>
      <w:tabs>
        <w:tab w:val="left" w:pos="340"/>
        <w:tab w:val="left" w:pos="680"/>
        <w:tab w:val="left" w:pos="1021"/>
        <w:tab w:val="left" w:pos="1361"/>
        <w:tab w:val="left" w:pos="1701"/>
        <w:tab w:val="left" w:pos="2041"/>
        <w:tab w:val="left" w:pos="2381"/>
        <w:tab w:val="left" w:pos="2722"/>
        <w:tab w:val="left" w:pos="3062"/>
      </w:tabs>
      <w:spacing w:after="0" w:line="240" w:lineRule="auto"/>
      <w:outlineLvl w:val="8"/>
    </w:pPr>
    <w:rPr>
      <w:rFonts w:eastAsiaTheme="majorEastAsia" w:cstheme="majorBidi"/>
      <w:color w:val="484848"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pPr>
      <w:tabs>
        <w:tab w:val="left" w:pos="340"/>
        <w:tab w:val="left" w:pos="680"/>
        <w:tab w:val="left" w:pos="1021"/>
        <w:tab w:val="left" w:pos="1361"/>
        <w:tab w:val="left" w:pos="1701"/>
        <w:tab w:val="left" w:pos="2041"/>
        <w:tab w:val="left" w:pos="2381"/>
        <w:tab w:val="left" w:pos="2722"/>
        <w:tab w:val="left" w:pos="3062"/>
      </w:tabs>
      <w:spacing w:before="120" w:after="240" w:line="240" w:lineRule="auto"/>
    </w:pPr>
    <w:rPr>
      <w:rFonts w:asciiTheme="majorHAnsi" w:hAnsiTheme="majorHAnsi"/>
      <w:kern w:val="0"/>
      <w14:ligatures w14:val="none"/>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pPr>
      <w:tabs>
        <w:tab w:val="left" w:pos="340"/>
        <w:tab w:val="left" w:pos="680"/>
        <w:tab w:val="left" w:pos="1021"/>
        <w:tab w:val="left" w:pos="1361"/>
        <w:tab w:val="left" w:pos="1701"/>
        <w:tab w:val="left" w:pos="2041"/>
        <w:tab w:val="left" w:pos="2381"/>
        <w:tab w:val="left" w:pos="2722"/>
        <w:tab w:val="left" w:pos="3062"/>
      </w:tabs>
      <w:spacing w:before="120" w:after="240" w:line="240" w:lineRule="auto"/>
    </w:pPr>
    <w:rPr>
      <w:kern w:val="0"/>
      <w14:ligatures w14:val="none"/>
    </w:rPr>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tabs>
        <w:tab w:val="left" w:pos="340"/>
        <w:tab w:val="left" w:pos="680"/>
        <w:tab w:val="left" w:pos="1021"/>
        <w:tab w:val="left" w:pos="1361"/>
        <w:tab w:val="left" w:pos="1701"/>
        <w:tab w:val="left" w:pos="2041"/>
        <w:tab w:val="left" w:pos="2381"/>
        <w:tab w:val="left" w:pos="2722"/>
        <w:tab w:val="left" w:pos="3062"/>
      </w:tabs>
      <w:spacing w:before="120" w:after="240" w:line="240" w:lineRule="auto"/>
      <w:contextualSpacing/>
    </w:pPr>
    <w:rPr>
      <w:rFonts w:asciiTheme="majorHAnsi" w:eastAsiaTheme="majorEastAsia" w:hAnsiTheme="majorHAnsi" w:cstheme="majorBidi"/>
      <w:spacing w:val="5"/>
      <w:kern w:val="28"/>
      <w:sz w:val="52"/>
      <w:szCs w:val="52"/>
      <w14:ligatures w14:val="none"/>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tabs>
        <w:tab w:val="left" w:pos="340"/>
        <w:tab w:val="left" w:pos="680"/>
        <w:tab w:val="left" w:pos="1021"/>
        <w:tab w:val="left" w:pos="1361"/>
        <w:tab w:val="left" w:pos="1701"/>
        <w:tab w:val="left" w:pos="2041"/>
        <w:tab w:val="left" w:pos="2381"/>
        <w:tab w:val="left" w:pos="2722"/>
        <w:tab w:val="left" w:pos="3062"/>
      </w:tabs>
      <w:spacing w:before="120" w:after="240" w:line="240" w:lineRule="auto"/>
    </w:pPr>
    <w:rPr>
      <w:rFonts w:asciiTheme="majorHAnsi" w:eastAsiaTheme="majorEastAsia" w:hAnsiTheme="majorHAnsi" w:cstheme="majorBidi"/>
      <w:i/>
      <w:iCs/>
      <w:spacing w:val="15"/>
      <w:kern w:val="0"/>
      <w:szCs w:val="24"/>
      <w14:ligatures w14:val="none"/>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F619A9"/>
    <w:rPr>
      <w:rFonts w:ascii="Arial Bold" w:eastAsia="Times New Roman" w:hAnsi="Arial Bold" w:cs="Arial"/>
      <w:bCs/>
      <w:color w:val="282828" w:themeColor="text1"/>
      <w:kern w:val="32"/>
      <w:sz w:val="36"/>
      <w:szCs w:val="32"/>
    </w:rPr>
  </w:style>
  <w:style w:type="character" w:customStyle="1" w:styleId="Heading2Char">
    <w:name w:val="Heading 2 Char"/>
    <w:basedOn w:val="Heading1Char"/>
    <w:link w:val="Heading2"/>
    <w:uiPriority w:val="2"/>
    <w:rsid w:val="00F619A9"/>
    <w:rPr>
      <w:rFonts w:ascii="Arial Bold" w:eastAsia="Times New Roman" w:hAnsi="Arial Bold" w:cs="Arial"/>
      <w:bCs/>
      <w:color w:val="282828" w:themeColor="text1"/>
      <w:kern w:val="32"/>
      <w:sz w:val="32"/>
      <w:szCs w:val="32"/>
    </w:rPr>
  </w:style>
  <w:style w:type="paragraph" w:styleId="Header">
    <w:name w:val="header"/>
    <w:basedOn w:val="Normal"/>
    <w:link w:val="HeaderChar"/>
    <w:uiPriority w:val="99"/>
    <w:semiHidden/>
    <w:pPr>
      <w:tabs>
        <w:tab w:val="left" w:pos="340"/>
        <w:tab w:val="left" w:pos="680"/>
        <w:tab w:val="left" w:pos="1021"/>
        <w:tab w:val="left" w:pos="1361"/>
        <w:tab w:val="left" w:pos="1701"/>
        <w:tab w:val="left" w:pos="2041"/>
        <w:tab w:val="left" w:pos="2381"/>
        <w:tab w:val="left" w:pos="2722"/>
        <w:tab w:val="left" w:pos="3062"/>
        <w:tab w:val="center" w:pos="4536"/>
        <w:tab w:val="right" w:pos="9072"/>
      </w:tabs>
      <w:spacing w:before="120" w:after="240" w:line="240" w:lineRule="auto"/>
    </w:pPr>
    <w:rPr>
      <w:kern w:val="0"/>
      <w14:ligatures w14:val="none"/>
    </w:rPr>
  </w:style>
  <w:style w:type="character" w:customStyle="1" w:styleId="HeaderChar">
    <w:name w:val="Header Char"/>
    <w:basedOn w:val="DefaultParagraphFont"/>
    <w:link w:val="Header"/>
    <w:uiPriority w:val="99"/>
    <w:semiHidden/>
    <w:rsid w:val="001F551F"/>
  </w:style>
  <w:style w:type="paragraph" w:styleId="Footer">
    <w:name w:val="footer"/>
    <w:basedOn w:val="Normal"/>
    <w:link w:val="FooterChar"/>
    <w:uiPriority w:val="99"/>
    <w:semiHidden/>
    <w:pPr>
      <w:tabs>
        <w:tab w:val="left" w:pos="340"/>
        <w:tab w:val="left" w:pos="680"/>
        <w:tab w:val="left" w:pos="1021"/>
        <w:tab w:val="left" w:pos="1361"/>
        <w:tab w:val="left" w:pos="1701"/>
        <w:tab w:val="left" w:pos="2041"/>
        <w:tab w:val="left" w:pos="2381"/>
        <w:tab w:val="left" w:pos="2722"/>
        <w:tab w:val="left" w:pos="3062"/>
        <w:tab w:val="center" w:pos="4536"/>
        <w:tab w:val="right" w:pos="9072"/>
      </w:tabs>
      <w:spacing w:before="120" w:after="240" w:line="300" w:lineRule="auto"/>
    </w:pPr>
    <w:rPr>
      <w:rFonts w:asciiTheme="majorHAnsi" w:hAnsiTheme="majorHAnsi"/>
      <w:kern w:val="0"/>
      <w:sz w:val="16"/>
      <w14:ligatures w14:val="none"/>
    </w:rPr>
  </w:style>
  <w:style w:type="character" w:customStyle="1" w:styleId="FooterChar">
    <w:name w:val="Footer Char"/>
    <w:basedOn w:val="DefaultParagraphFont"/>
    <w:link w:val="Footer"/>
    <w:uiPriority w:val="99"/>
    <w:semiHidden/>
    <w:rsid w:val="001F551F"/>
    <w:rPr>
      <w:rFonts w:asciiTheme="majorHAnsi" w:hAnsiTheme="majorHAnsi"/>
      <w:sz w:val="16"/>
    </w:rPr>
  </w:style>
  <w:style w:type="paragraph" w:styleId="BalloonText">
    <w:name w:val="Balloon Text"/>
    <w:basedOn w:val="Normal"/>
    <w:link w:val="BalloonTextChar"/>
    <w:uiPriority w:val="99"/>
    <w:semiHidden/>
    <w:unhideWhenUsed/>
    <w:pPr>
      <w:tabs>
        <w:tab w:val="left" w:pos="340"/>
        <w:tab w:val="left" w:pos="680"/>
        <w:tab w:val="left" w:pos="1021"/>
        <w:tab w:val="left" w:pos="1361"/>
        <w:tab w:val="left" w:pos="1701"/>
        <w:tab w:val="left" w:pos="2041"/>
        <w:tab w:val="left" w:pos="2381"/>
        <w:tab w:val="left" w:pos="2722"/>
        <w:tab w:val="left" w:pos="3062"/>
      </w:tabs>
      <w:spacing w:before="120" w:after="24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3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F619A9"/>
    <w:rPr>
      <w:rFonts w:ascii="Arial Bold" w:eastAsia="Times New Roman" w:hAnsi="Arial Bold" w:cs="Arial"/>
      <w:bCs/>
      <w:color w:val="282828" w:themeColor="text1"/>
      <w:kern w:val="32"/>
      <w:sz w:val="26"/>
      <w:szCs w:val="32"/>
    </w:rPr>
  </w:style>
  <w:style w:type="character" w:customStyle="1" w:styleId="Heading4Char">
    <w:name w:val="Heading 4 Char"/>
    <w:basedOn w:val="DefaultParagraphFont"/>
    <w:link w:val="Heading4"/>
    <w:uiPriority w:val="4"/>
    <w:rsid w:val="00F619A9"/>
    <w:rPr>
      <w:rFonts w:ascii="Arial Bold" w:eastAsia="Times New Roman" w:hAnsi="Arial Bold"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pPr>
      <w:spacing w:line="276" w:lineRule="auto"/>
    </w:pPr>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tabs>
        <w:tab w:val="left" w:pos="340"/>
        <w:tab w:val="left" w:pos="680"/>
        <w:tab w:val="left" w:pos="1021"/>
        <w:tab w:val="left" w:pos="1361"/>
        <w:tab w:val="left" w:pos="1701"/>
        <w:tab w:val="left" w:pos="2041"/>
        <w:tab w:val="left" w:pos="2381"/>
        <w:tab w:val="left" w:pos="2722"/>
        <w:tab w:val="left" w:pos="3062"/>
      </w:tabs>
      <w:spacing w:before="80" w:after="80" w:line="240" w:lineRule="auto"/>
      <w:ind w:left="340" w:hanging="340"/>
    </w:pPr>
    <w:rPr>
      <w:kern w:val="0"/>
      <w14:ligatures w14:val="none"/>
    </w:r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tabs>
        <w:tab w:val="left" w:pos="340"/>
        <w:tab w:val="left" w:pos="680"/>
        <w:tab w:val="left" w:pos="1021"/>
        <w:tab w:val="left" w:pos="1361"/>
        <w:tab w:val="left" w:pos="1701"/>
        <w:tab w:val="left" w:pos="2041"/>
        <w:tab w:val="left" w:pos="2381"/>
        <w:tab w:val="left" w:pos="2722"/>
        <w:tab w:val="left" w:pos="3062"/>
      </w:tabs>
      <w:spacing w:before="240" w:after="240" w:line="240" w:lineRule="auto"/>
      <w:ind w:left="680" w:hanging="340"/>
    </w:pPr>
    <w:rPr>
      <w:iCs/>
      <w:color w:val="16535B" w:themeColor="accent1"/>
      <w:kern w:val="0"/>
      <w14:ligatures w14:val="none"/>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977E8B"/>
    <w:pPr>
      <w:tabs>
        <w:tab w:val="left" w:pos="340"/>
        <w:tab w:val="left" w:pos="680"/>
        <w:tab w:val="left" w:pos="1021"/>
        <w:tab w:val="left" w:pos="1361"/>
        <w:tab w:val="left" w:pos="1701"/>
        <w:tab w:val="left" w:pos="2041"/>
        <w:tab w:val="left" w:pos="2381"/>
        <w:tab w:val="left" w:pos="2722"/>
        <w:tab w:val="left" w:pos="3062"/>
      </w:tabs>
      <w:spacing w:before="120" w:after="240" w:line="240" w:lineRule="auto"/>
      <w:ind w:left="113" w:hanging="113"/>
    </w:pPr>
    <w:rPr>
      <w:kern w:val="0"/>
      <w:sz w:val="16"/>
      <w:szCs w:val="20"/>
      <w14:ligatures w14:val="none"/>
    </w:rPr>
  </w:style>
  <w:style w:type="character" w:customStyle="1" w:styleId="FootnoteTextChar">
    <w:name w:val="Footnote Text Char"/>
    <w:basedOn w:val="DefaultParagraphFont"/>
    <w:link w:val="FootnoteText"/>
    <w:uiPriority w:val="99"/>
    <w:semiHidden/>
    <w:rsid w:val="001F551F"/>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clear" w:pos="1021"/>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F619A9"/>
    <w:rPr>
      <w:rFonts w:asciiTheme="majorHAnsi" w:eastAsiaTheme="majorEastAsia" w:hAnsiTheme="majorHAnsi" w:cstheme="majorBidi"/>
      <w:bCs/>
      <w:color w:val="555555"/>
      <w:kern w:val="32"/>
      <w:szCs w:val="32"/>
    </w:rPr>
  </w:style>
  <w:style w:type="paragraph" w:customStyle="1" w:styleId="Brevtittel">
    <w:name w:val="Brevtittel"/>
    <w:basedOn w:val="Normal"/>
    <w:link w:val="BrevtittelTegn"/>
    <w:uiPriority w:val="1"/>
    <w:qFormat/>
    <w:rsid w:val="00F619A9"/>
    <w:pPr>
      <w:tabs>
        <w:tab w:val="left" w:pos="340"/>
        <w:tab w:val="left" w:pos="680"/>
        <w:tab w:val="left" w:pos="1021"/>
        <w:tab w:val="left" w:pos="1361"/>
        <w:tab w:val="left" w:pos="1701"/>
        <w:tab w:val="left" w:pos="2041"/>
        <w:tab w:val="left" w:pos="2381"/>
        <w:tab w:val="left" w:pos="2722"/>
        <w:tab w:val="left" w:pos="3062"/>
      </w:tabs>
      <w:spacing w:before="120" w:after="240" w:line="240" w:lineRule="auto"/>
    </w:pPr>
    <w:rPr>
      <w:rFonts w:cstheme="minorHAnsi"/>
      <w:kern w:val="0"/>
      <w:sz w:val="42"/>
      <w:lang w:eastAsia="nb-NO"/>
      <w14:ligatures w14:val="none"/>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F619A9"/>
    <w:pPr>
      <w:numPr>
        <w:numId w:val="0"/>
      </w:numPr>
    </w:pPr>
  </w:style>
  <w:style w:type="paragraph" w:customStyle="1" w:styleId="Overskrift2utenNR">
    <w:name w:val="Overskrift 2 uten NR"/>
    <w:basedOn w:val="Heading2"/>
    <w:next w:val="Normal"/>
    <w:qFormat/>
    <w:rsid w:val="00F619A9"/>
    <w:pPr>
      <w:numPr>
        <w:ilvl w:val="0"/>
        <w:numId w:val="0"/>
      </w:numPr>
    </w:pPr>
  </w:style>
  <w:style w:type="paragraph" w:customStyle="1" w:styleId="Overskrift3utenNR">
    <w:name w:val="Overskrift 3 uten NR"/>
    <w:basedOn w:val="Heading3"/>
    <w:next w:val="Normal"/>
    <w:qFormat/>
    <w:rsid w:val="00F619A9"/>
    <w:pPr>
      <w:numPr>
        <w:ilvl w:val="0"/>
        <w:numId w:val="0"/>
      </w:numPr>
    </w:pPr>
  </w:style>
  <w:style w:type="paragraph" w:customStyle="1" w:styleId="Overskrift4utenNR">
    <w:name w:val="Overskrift 4 uten NR"/>
    <w:basedOn w:val="Heading4"/>
    <w:next w:val="Normal"/>
    <w:qFormat/>
    <w:rsid w:val="00F619A9"/>
    <w:pPr>
      <w:numPr>
        <w:ilvl w:val="0"/>
        <w:numId w:val="0"/>
      </w:numPr>
    </w:pPr>
  </w:style>
  <w:style w:type="paragraph" w:customStyle="1" w:styleId="Overskrift5utenNR">
    <w:name w:val="Overskrift 5 uten NR"/>
    <w:basedOn w:val="Heading5"/>
    <w:next w:val="Normal"/>
    <w:rsid w:val="00663C1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18"/>
      </w:numPr>
      <w:tabs>
        <w:tab w:val="left" w:pos="340"/>
        <w:tab w:val="left" w:pos="680"/>
        <w:tab w:val="left" w:pos="1021"/>
        <w:tab w:val="left" w:pos="1361"/>
        <w:tab w:val="left" w:pos="1701"/>
        <w:tab w:val="left" w:pos="2041"/>
        <w:tab w:val="left" w:pos="2381"/>
        <w:tab w:val="left" w:pos="2722"/>
        <w:tab w:val="left" w:pos="3062"/>
      </w:tabs>
      <w:spacing w:before="40" w:after="40" w:line="240" w:lineRule="auto"/>
    </w:pPr>
    <w:rPr>
      <w:rFonts w:ascii="Arial" w:eastAsia="Times New Roman" w:hAnsi="Arial" w:cs="Open Sans"/>
      <w:color w:val="282828" w:themeColor="text1"/>
      <w:kern w:val="0"/>
      <w:sz w:val="18"/>
      <w:szCs w:val="15"/>
      <w:lang w:eastAsia="nb-NO"/>
      <w14:ligatures w14:val="none"/>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tabs>
        <w:tab w:val="left" w:pos="340"/>
        <w:tab w:val="left" w:pos="680"/>
        <w:tab w:val="left" w:pos="1021"/>
        <w:tab w:val="left" w:pos="1361"/>
        <w:tab w:val="left" w:pos="1701"/>
        <w:tab w:val="left" w:pos="2041"/>
        <w:tab w:val="left" w:pos="2381"/>
        <w:tab w:val="left" w:pos="2722"/>
        <w:tab w:val="left" w:pos="3062"/>
      </w:tabs>
      <w:spacing w:before="40" w:after="40" w:line="240" w:lineRule="auto"/>
    </w:pPr>
    <w:rPr>
      <w:rFonts w:ascii="Arial Bold" w:eastAsia="Times New Roman" w:hAnsi="Arial Bold" w:cs="Times New Roman"/>
      <w:color w:val="FFFFFF" w:themeColor="background1"/>
      <w:kern w:val="0"/>
      <w:sz w:val="18"/>
      <w:szCs w:val="15"/>
      <w:lang w:eastAsia="nb-NO"/>
      <w14:ligatures w14:val="none"/>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F54C84"/>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F54C84"/>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F54C84"/>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F54C84"/>
    <w:rPr>
      <w:rFonts w:eastAsiaTheme="majorEastAsia" w:cstheme="majorBidi"/>
      <w:color w:val="484848" w:themeColor="text1" w:themeTint="D8"/>
    </w:rPr>
  </w:style>
  <w:style w:type="character" w:styleId="IntenseEmphasis">
    <w:name w:val="Intense Emphasis"/>
    <w:basedOn w:val="DefaultParagraphFont"/>
    <w:uiPriority w:val="32"/>
    <w:rsid w:val="00F54C84"/>
    <w:rPr>
      <w:i/>
      <w:iCs/>
      <w:color w:val="103D43" w:themeColor="accent1" w:themeShade="BF"/>
    </w:rPr>
  </w:style>
  <w:style w:type="paragraph" w:styleId="IntenseQuote">
    <w:name w:val="Intense Quote"/>
    <w:basedOn w:val="Normal"/>
    <w:next w:val="Normal"/>
    <w:link w:val="IntenseQuoteChar"/>
    <w:uiPriority w:val="41"/>
    <w:rsid w:val="00F54C84"/>
    <w:pPr>
      <w:pBdr>
        <w:top w:val="single" w:sz="4" w:space="10" w:color="103D43" w:themeColor="accent1" w:themeShade="BF"/>
        <w:bottom w:val="single" w:sz="4" w:space="10" w:color="103D43" w:themeColor="accent1" w:themeShade="BF"/>
      </w:pBdr>
      <w:tabs>
        <w:tab w:val="left" w:pos="340"/>
        <w:tab w:val="left" w:pos="680"/>
        <w:tab w:val="left" w:pos="1021"/>
        <w:tab w:val="left" w:pos="1361"/>
        <w:tab w:val="left" w:pos="1701"/>
        <w:tab w:val="left" w:pos="2041"/>
        <w:tab w:val="left" w:pos="2381"/>
        <w:tab w:val="left" w:pos="2722"/>
        <w:tab w:val="left" w:pos="3062"/>
      </w:tabs>
      <w:spacing w:before="360" w:after="360" w:line="240" w:lineRule="auto"/>
      <w:ind w:left="864" w:right="864"/>
      <w:jc w:val="center"/>
    </w:pPr>
    <w:rPr>
      <w:i/>
      <w:iCs/>
      <w:color w:val="103D43" w:themeColor="accent1" w:themeShade="BF"/>
      <w:kern w:val="0"/>
      <w14:ligatures w14:val="none"/>
    </w:rPr>
  </w:style>
  <w:style w:type="character" w:customStyle="1" w:styleId="IntenseQuoteChar">
    <w:name w:val="Intense Quote Char"/>
    <w:basedOn w:val="DefaultParagraphFont"/>
    <w:link w:val="IntenseQuote"/>
    <w:uiPriority w:val="41"/>
    <w:rsid w:val="00F54C84"/>
    <w:rPr>
      <w:i/>
      <w:iCs/>
      <w:color w:val="103D43" w:themeColor="accent1" w:themeShade="BF"/>
    </w:rPr>
  </w:style>
  <w:style w:type="character" w:styleId="IntenseReference">
    <w:name w:val="Intense Reference"/>
    <w:basedOn w:val="DefaultParagraphFont"/>
    <w:uiPriority w:val="43"/>
    <w:rsid w:val="00F54C84"/>
    <w:rPr>
      <w:b/>
      <w:bCs/>
      <w:smallCaps/>
      <w:color w:val="103D4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Finanstilsynet</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Lutterloh</dc:creator>
  <cp:keywords/>
  <dc:description/>
  <cp:lastModifiedBy>Børge Ulekleiv</cp:lastModifiedBy>
  <cp:revision>2</cp:revision>
  <dcterms:created xsi:type="dcterms:W3CDTF">2025-03-31T14:10:00Z</dcterms:created>
  <dcterms:modified xsi:type="dcterms:W3CDTF">2025-03-31T14:10:00Z</dcterms:modified>
</cp:coreProperties>
</file>